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92" w:rsidRDefault="00E11892" w:rsidP="009B4DF7">
      <w:pPr>
        <w:pStyle w:val="titlep"/>
      </w:pPr>
      <w:r>
        <w:t>ПЕРЕЧЕНЬ</w:t>
      </w:r>
      <w:r>
        <w:br/>
        <w:t>административных процедур,</w:t>
      </w:r>
      <w:r w:rsidR="009B4DF7">
        <w:t xml:space="preserve"> осуществляемых службой «одно окно» </w:t>
      </w:r>
      <w:proofErr w:type="spellStart"/>
      <w:r w:rsidR="009B4DF7">
        <w:t>Наровлянского</w:t>
      </w:r>
      <w:proofErr w:type="spellEnd"/>
      <w:r w:rsidR="009B4DF7">
        <w:t xml:space="preserve"> райисполкома</w:t>
      </w:r>
      <w:r>
        <w:t xml:space="preserve"> </w:t>
      </w:r>
      <w:r w:rsidR="009B4DF7">
        <w:t>по заявлениям граждан в соответствии с Указом Президента Республики Беларусь от 26 апреля 2010 г. №200 «Об административных процедурах, осуществляемых государственными органами и иными организациями по заявлениям граждан»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6"/>
        <w:gridCol w:w="3691"/>
      </w:tblGrid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1892" w:rsidRDefault="009B4DF7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1892" w:rsidRDefault="009B4DF7" w:rsidP="009B4DF7">
            <w:pPr>
              <w:pStyle w:val="table10"/>
              <w:jc w:val="center"/>
            </w:pPr>
            <w:r>
              <w:t>Место приема заявлений заинтересованных лиц об осуществлении административных процедур и выдачи административных решений по ним</w:t>
            </w:r>
            <w:r w:rsidR="00E11892">
              <w:t xml:space="preserve"> </w:t>
            </w:r>
          </w:p>
        </w:tc>
      </w:tr>
      <w:tr w:rsidR="00E11892" w:rsidTr="009B4DF7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9B4DF7">
            <w:pPr>
              <w:pStyle w:val="table10"/>
              <w:spacing w:before="120"/>
              <w:jc w:val="center"/>
            </w:pPr>
            <w:r>
              <w:t>1.</w:t>
            </w:r>
            <w:r w:rsidR="00E11892">
              <w:t>Жилищные правоотношения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>
            <w:pPr>
              <w:pStyle w:val="table10"/>
              <w:spacing w:before="120"/>
            </w:pPr>
            <w:proofErr w:type="gramStart"/>
            <w:r>
              <w:t xml:space="preserve">1. </w:t>
            </w:r>
            <w:r w:rsidR="002033CA">
              <w:t xml:space="preserve">1.1.2 </w:t>
            </w:r>
            <w:r w:rsidR="00861AAA" w:rsidRPr="00861AAA">
              <w:t xml:space="preserve">Принятие решения </w:t>
            </w:r>
            <w:r w:rsidR="00DB4D24">
              <w:t>о разрешении отчуждения одноквартирного жилого дома, квартиры в многоквартирном или блокированном жилом доме (далее в настоящем подпункте, подпунктах 1.1.2</w:t>
            </w:r>
            <w:r w:rsidR="00DB4D24">
              <w:rPr>
                <w:vertAlign w:val="superscript"/>
              </w:rPr>
              <w:t>2</w:t>
            </w:r>
            <w:r w:rsidR="00DB4D24">
              <w:t>, 1.1.28, 1.1.31 и 1.1.32 настоящего пункта, пунктах 1.6 и 1.6</w:t>
            </w:r>
            <w:r w:rsidR="00DB4D24">
              <w:rPr>
                <w:vertAlign w:val="superscript"/>
              </w:rPr>
              <w:t>1</w:t>
            </w:r>
            <w:r w:rsidR="00DB4D24">
              <w:t>, подпункте 2.47.1 пункта 2.47 настоящего перечня – жилое помещение), а также объекта недвижимости, образованного в результате его раздела или слияния, незавершенного законсервированного капитального строения, долей в праве собственности</w:t>
            </w:r>
            <w:proofErr w:type="gramEnd"/>
            <w:r w:rsidR="00DB4D24">
              <w:t xml:space="preserve"> </w:t>
            </w:r>
            <w:proofErr w:type="gramStart"/>
            <w:r w:rsidR="00DB4D24">
              <w:t>на указанные объекты, построенные (реконструированные) или приобретенные с использованием льготного кредита либо построенные (реконструированные)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(реконструкцию) в установленном порядке (купля-продажа, дарение, мена либо иная сделка об отчуждении в течение пяти</w:t>
            </w:r>
            <w:proofErr w:type="gramEnd"/>
            <w:r w:rsidR="00DB4D24">
              <w:t xml:space="preserve"> </w:t>
            </w:r>
            <w:proofErr w:type="gramStart"/>
            <w:r w:rsidR="00DB4D24">
              <w:t>лет со дня досрочного погашения этих кредитов, но не более периода, оставшегося до наступления срока их полного погашения, установленного кредитными договорами, либо дарение или мена до погашения этих кредитов), в случаях, когда необходимость получения такого разрешения предусмотрена законодательными актами, регулирующими вопросы предоставления гражданам государственной поддержки при строительстве (реконструкции) или приобретении жилых помещений</w:t>
            </w:r>
            <w:proofErr w:type="gramEnd"/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>
            <w:pPr>
              <w:pStyle w:val="table10"/>
              <w:spacing w:before="120"/>
            </w:pPr>
            <w:proofErr w:type="gramStart"/>
            <w:r>
              <w:t xml:space="preserve">2. </w:t>
            </w:r>
            <w:r w:rsidR="002033CA">
              <w:t>1.1.2</w:t>
            </w:r>
            <w:r w:rsidR="002033CA" w:rsidRPr="002033CA">
              <w:rPr>
                <w:vertAlign w:val="superscript"/>
              </w:rPr>
              <w:t>1</w:t>
            </w:r>
            <w:r w:rsidR="002033CA">
              <w:t xml:space="preserve"> </w:t>
            </w:r>
            <w:r>
              <w:t>Принятие решения о разрешении отчуждения земельного участка, полученного гражданином как состоящим на учете нуждающихся в улучшении жилищных условий, и (или) возведенного на нем жилого дома либо объекта недвижимости, образованного в результате его раздела, слияния или вычленения из него, до истечения 8 лет со дня государственной регистрации такого дома (долей в праве собственности на указанные объекты), незавершенного законсервированного строения</w:t>
            </w:r>
            <w:proofErr w:type="gramEnd"/>
            <w:r>
              <w:t xml:space="preserve">, </w:t>
            </w:r>
            <w:proofErr w:type="gramStart"/>
            <w:r>
              <w:t>расположенного</w:t>
            </w:r>
            <w:proofErr w:type="gramEnd"/>
            <w:r>
              <w:t xml:space="preserve"> на таком земельном участке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861AAA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 w:rsidR="00861AAA">
              <w:rPr>
                <w:rFonts w:eastAsia="Times New Roman"/>
                <w:sz w:val="22"/>
                <w:szCs w:val="22"/>
              </w:rPr>
              <w:t>142</w:t>
            </w:r>
          </w:p>
        </w:tc>
      </w:tr>
      <w:tr w:rsidR="00861AAA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1AAA" w:rsidRDefault="00861AAA">
            <w:pPr>
              <w:pStyle w:val="table10"/>
              <w:spacing w:before="120"/>
            </w:pPr>
            <w:r>
              <w:t>3.</w:t>
            </w:r>
            <w:r w:rsidR="002033CA">
              <w:t xml:space="preserve"> 1.1.2</w:t>
            </w:r>
            <w:r w:rsidR="002033CA" w:rsidRPr="002033CA">
              <w:rPr>
                <w:vertAlign w:val="superscript"/>
              </w:rPr>
              <w:t>2</w:t>
            </w:r>
            <w:r w:rsidR="002033CA">
              <w:t xml:space="preserve"> </w:t>
            </w:r>
            <w:r w:rsidRPr="00861AAA">
              <w:t>Принятие решения о разрешении отчуждения жилого помещения, доли (долей) в праве собственности на него, приобретенных с использованием средств семейного капитала, до истечения 5 лет со дня государственной регистрации права собственности на них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1AAA" w:rsidRPr="009B4DF7" w:rsidRDefault="00861AAA" w:rsidP="00861AAA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861AAA" w:rsidRPr="009B4DF7" w:rsidRDefault="00861AAA" w:rsidP="00861AAA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861AAA" w:rsidRPr="009B4DF7" w:rsidRDefault="00861AAA" w:rsidP="00861AAA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861AAA" w:rsidRPr="009B4DF7" w:rsidRDefault="00861AAA" w:rsidP="00861AAA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Режим работы:</w:t>
            </w:r>
          </w:p>
          <w:p w:rsidR="00861AAA" w:rsidRPr="009B4DF7" w:rsidRDefault="00861AAA" w:rsidP="00861AAA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861AAA" w:rsidRPr="009B4DF7" w:rsidRDefault="00861AAA" w:rsidP="00861AAA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861AAA" w:rsidRPr="009B4DF7" w:rsidRDefault="00861AAA" w:rsidP="00861AAA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861AAA" w:rsidRPr="009B4DF7" w:rsidRDefault="00861AAA" w:rsidP="00861AAA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861AAA" w:rsidRPr="009B4DF7" w:rsidRDefault="00861AAA" w:rsidP="00861AAA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861AAA" w:rsidRPr="009B4DF7" w:rsidRDefault="00861AAA" w:rsidP="00861AAA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861AAA" w:rsidRPr="009B4DF7" w:rsidRDefault="00861AAA" w:rsidP="00861AAA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924217">
            <w:pPr>
              <w:pStyle w:val="table10"/>
              <w:spacing w:before="120"/>
            </w:pPr>
            <w:proofErr w:type="gramStart"/>
            <w:r>
              <w:lastRenderedPageBreak/>
              <w:t>4</w:t>
            </w:r>
            <w:r w:rsidR="00E11892">
              <w:t xml:space="preserve">. </w:t>
            </w:r>
            <w:r w:rsidR="002033CA">
              <w:t xml:space="preserve">1.1.3 </w:t>
            </w:r>
            <w:r w:rsidR="00E11892">
              <w:t>Принятие решения о даче согласия на отчуждение жилого помещения, в котором проживают несовершеннолетние члены, бывшие члены семьи собственника, признанные находящимися в социально опасном положении либо нуждающимися в государственной защите, или граждане, признанные недееспособными или ограниченные в дееспособности судом, либо жилого помещения, закрепленного за детьми-сиротами или детьми, оставшимися без попечения родителей, либо жилого помещения, принадлежащего несовершеннолетним</w:t>
            </w:r>
            <w:proofErr w:type="gramEnd"/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924217">
            <w:pPr>
              <w:pStyle w:val="table10"/>
              <w:spacing w:before="120"/>
            </w:pPr>
            <w:r>
              <w:t>5</w:t>
            </w:r>
            <w:r w:rsidR="00E11892">
              <w:t xml:space="preserve">. </w:t>
            </w:r>
            <w:r w:rsidR="002033CA">
              <w:t xml:space="preserve">1.1.4 </w:t>
            </w:r>
            <w:r w:rsidR="00E11892">
              <w:t>Принятие решения о даче согласия на залог жилого помещения, в котором проживают несовершеннолетние либо принадлежащего несовершеннолетним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E11892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t>подпункт 1.1.4 пункта 1.1 пере</w:t>
            </w:r>
            <w:r w:rsidR="009B4DF7"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Прием заявлений службой «одно окно» (</w:t>
            </w:r>
            <w:r w:rsidR="009B4DF7"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 w:rsidR="009B4DF7"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 w:rsidR="009B4DF7"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="009B4DF7"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  <w:r w:rsidR="00E11892">
              <w:t>чня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924217">
            <w:pPr>
              <w:pStyle w:val="table10"/>
              <w:spacing w:before="120"/>
            </w:pPr>
            <w:r>
              <w:t>6</w:t>
            </w:r>
            <w:r w:rsidR="00E11892">
              <w:t xml:space="preserve">. </w:t>
            </w:r>
            <w:r w:rsidR="002033CA">
              <w:t xml:space="preserve">1.1.5 </w:t>
            </w:r>
            <w:r w:rsidR="00E11892">
              <w:t>Принятие решения о постановке на учет (восстановлении на учете) граждан, нуждающихся в улучшении жилищных условий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924217">
            <w:pPr>
              <w:pStyle w:val="table10"/>
              <w:spacing w:before="120"/>
            </w:pPr>
            <w:r>
              <w:lastRenderedPageBreak/>
              <w:t>7</w:t>
            </w:r>
            <w:r w:rsidR="00E11892">
              <w:t xml:space="preserve">. </w:t>
            </w:r>
            <w:r w:rsidR="002033CA">
              <w:t>1.1.5</w:t>
            </w:r>
            <w:r w:rsidR="002033CA" w:rsidRPr="002033CA">
              <w:rPr>
                <w:vertAlign w:val="superscript"/>
              </w:rPr>
              <w:t>1</w:t>
            </w:r>
            <w:r w:rsidR="002033CA">
              <w:t xml:space="preserve"> </w:t>
            </w:r>
            <w:r w:rsidR="00E11892">
              <w:t>Принятие решения о внесении изменений в состав семьи, с которым гражданин состоит на учете нуждающихся в улучшении жилищных условий (в случае увеличения состава семьи)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924217">
            <w:pPr>
              <w:pStyle w:val="table10"/>
              <w:spacing w:before="120"/>
            </w:pPr>
            <w:r>
              <w:t>8</w:t>
            </w:r>
            <w:r w:rsidR="00E11892">
              <w:t xml:space="preserve">. </w:t>
            </w:r>
            <w:r w:rsidR="002033CA">
              <w:t>1.1.5</w:t>
            </w:r>
            <w:r w:rsidR="002033CA" w:rsidRPr="002033CA">
              <w:rPr>
                <w:vertAlign w:val="superscript"/>
              </w:rPr>
              <w:t>2</w:t>
            </w:r>
            <w:r w:rsidR="002033CA">
              <w:t xml:space="preserve"> </w:t>
            </w:r>
            <w:r w:rsidR="00E11892">
              <w:t>Принятие решения о внесении изменений в состав семьи, с которым гражданин состоит на учете нуждающихся в улучшении жилищных условий (в случае уменьшения состава семьи)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924217">
            <w:pPr>
              <w:pStyle w:val="table10"/>
              <w:spacing w:before="120"/>
            </w:pPr>
            <w:r>
              <w:t>9</w:t>
            </w:r>
            <w:r w:rsidR="00E11892">
              <w:t xml:space="preserve">. </w:t>
            </w:r>
            <w:r w:rsidR="002033CA">
              <w:t>1.1.5</w:t>
            </w:r>
            <w:r w:rsidR="002033CA" w:rsidRPr="002033CA">
              <w:rPr>
                <w:vertAlign w:val="superscript"/>
              </w:rPr>
              <w:t>3</w:t>
            </w:r>
            <w:r w:rsidR="002033CA">
              <w:t xml:space="preserve"> </w:t>
            </w:r>
            <w:r w:rsidR="00E11892">
              <w:t>Принятие решения о включении в отдельные списки учета нуждающихся в улучшении жилищных условий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924217">
            <w:pPr>
              <w:pStyle w:val="table10"/>
              <w:spacing w:before="120"/>
            </w:pPr>
            <w:r>
              <w:t>10</w:t>
            </w:r>
            <w:r w:rsidR="00E11892">
              <w:t xml:space="preserve">. </w:t>
            </w:r>
            <w:r w:rsidR="002033CA">
              <w:t xml:space="preserve">1.1.6 </w:t>
            </w:r>
            <w:r w:rsidR="00E11892">
              <w:t>Принятие решения о разделе (объединении) очереди, о переоформлении очереди с гражданина на совершеннолетнего члена его семьи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lastRenderedPageBreak/>
              <w:t>1</w:t>
            </w:r>
            <w:r w:rsidR="00924217">
              <w:t>1</w:t>
            </w:r>
            <w:r>
              <w:t xml:space="preserve">. </w:t>
            </w:r>
            <w:r w:rsidR="002033CA">
              <w:t xml:space="preserve">1.1.7 </w:t>
            </w:r>
            <w:r>
              <w:t>Принятие решения о снятии граждан с учета нуждающихся в улучшении жилищных условий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1</w:t>
            </w:r>
            <w:r w:rsidR="00924217">
              <w:t>2</w:t>
            </w:r>
            <w:r>
              <w:t xml:space="preserve">. </w:t>
            </w:r>
            <w:r w:rsidR="002033CA">
              <w:t xml:space="preserve">1.1.10 </w:t>
            </w:r>
            <w:r>
              <w:t>Принятие решения об индексации именных приватизационных чеков «Жилье» (далее – чеки «Жилье»)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1</w:t>
            </w:r>
            <w:r w:rsidR="00924217">
              <w:t>3</w:t>
            </w:r>
            <w:r>
              <w:t xml:space="preserve">. </w:t>
            </w:r>
            <w:r w:rsidR="002033CA">
              <w:t xml:space="preserve">1.1.11 </w:t>
            </w:r>
            <w:r>
              <w:t>Принятие решения о разделении чеков «Жилье»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1</w:t>
            </w:r>
            <w:r w:rsidR="00924217">
              <w:t>4</w:t>
            </w:r>
            <w:r>
              <w:t xml:space="preserve">. </w:t>
            </w:r>
            <w:r w:rsidR="002033CA">
              <w:t xml:space="preserve">1.1.12 </w:t>
            </w:r>
            <w:r>
              <w:t>Принятие решения о признании жилого помещения не соответствующим установленным для проживания санитарным и техническим требованиям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Pr="009B4DF7" w:rsidRDefault="009B4DF7" w:rsidP="009B4DF7">
            <w:pPr>
              <w:jc w:val="right"/>
              <w:rPr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lastRenderedPageBreak/>
              <w:t>1</w:t>
            </w:r>
            <w:r w:rsidR="00924217">
              <w:t>5</w:t>
            </w:r>
            <w:r>
              <w:t xml:space="preserve">. </w:t>
            </w:r>
            <w:r w:rsidR="008D39DD">
              <w:t xml:space="preserve">1.1.13 </w:t>
            </w:r>
            <w:r>
              <w:t>Принятие решения об изменении договора найма жилого помещения государственного жилищного фонда:</w:t>
            </w:r>
            <w:r>
              <w:br/>
              <w:t>по требованию нанимателей, объединяющихся в одну семью вследствие признания нанимателем другого члена семьи по требованию члена семьи нанимателя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1</w:t>
            </w:r>
            <w:r w:rsidR="00924217">
              <w:t>6</w:t>
            </w:r>
            <w:r>
              <w:t xml:space="preserve">. </w:t>
            </w:r>
            <w:r w:rsidR="008D39DD">
              <w:t xml:space="preserve">1.1.14 </w:t>
            </w:r>
            <w:r>
              <w:t xml:space="preserve">Принятие решения о переводе жилого помещения </w:t>
            </w:r>
            <w:proofErr w:type="gramStart"/>
            <w:r>
              <w:t>в</w:t>
            </w:r>
            <w:proofErr w:type="gramEnd"/>
            <w:r>
              <w:t> нежилое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1</w:t>
            </w:r>
            <w:r w:rsidR="00924217">
              <w:t>7</w:t>
            </w:r>
            <w:r>
              <w:t xml:space="preserve">. </w:t>
            </w:r>
            <w:r w:rsidR="00A77CC7">
              <w:t xml:space="preserve">1.1.15 </w:t>
            </w:r>
            <w:r>
              <w:t xml:space="preserve">Принятие решения об отмене решения о переводе жилого помещения </w:t>
            </w:r>
            <w:proofErr w:type="gramStart"/>
            <w:r>
              <w:t>в</w:t>
            </w:r>
            <w:proofErr w:type="gramEnd"/>
            <w:r>
              <w:t> нежилое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lastRenderedPageBreak/>
              <w:t>1</w:t>
            </w:r>
            <w:r w:rsidR="00924217">
              <w:t>8</w:t>
            </w:r>
            <w:r>
              <w:t xml:space="preserve">. </w:t>
            </w:r>
            <w:r w:rsidR="00A77CC7">
              <w:t>1.1.15</w:t>
            </w:r>
            <w:r w:rsidR="00A77CC7" w:rsidRPr="00A77CC7">
              <w:rPr>
                <w:vertAlign w:val="superscript"/>
              </w:rPr>
              <w:t>1</w:t>
            </w:r>
            <w:r w:rsidR="00A77CC7">
              <w:t xml:space="preserve"> </w:t>
            </w:r>
            <w:r>
              <w:t xml:space="preserve">Принятие решения о переводе нежилого помещения </w:t>
            </w:r>
            <w:proofErr w:type="gramStart"/>
            <w:r>
              <w:t>в</w:t>
            </w:r>
            <w:proofErr w:type="gramEnd"/>
            <w:r>
              <w:t> жилое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1</w:t>
            </w:r>
            <w:r w:rsidR="00924217">
              <w:t>9</w:t>
            </w:r>
            <w:r>
              <w:t xml:space="preserve">. </w:t>
            </w:r>
            <w:r w:rsidR="00A77CC7">
              <w:t>1.1.15</w:t>
            </w:r>
            <w:r w:rsidR="00A77CC7" w:rsidRPr="00A77CC7">
              <w:rPr>
                <w:vertAlign w:val="superscript"/>
              </w:rPr>
              <w:t>2</w:t>
            </w:r>
            <w:r w:rsidR="00A77CC7">
              <w:t xml:space="preserve"> </w:t>
            </w:r>
            <w:r>
              <w:t xml:space="preserve">Принятие решения об отмене решения о переводе нежилого помещения </w:t>
            </w:r>
            <w:proofErr w:type="gramStart"/>
            <w:r>
              <w:t>в</w:t>
            </w:r>
            <w:proofErr w:type="gramEnd"/>
            <w:r>
              <w:t> жилое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924217">
            <w:pPr>
              <w:pStyle w:val="table10"/>
              <w:spacing w:before="120"/>
            </w:pPr>
            <w:r>
              <w:t>20</w:t>
            </w:r>
            <w:r w:rsidR="00E11892">
              <w:t xml:space="preserve">. </w:t>
            </w:r>
            <w:r w:rsidR="00A77CC7">
              <w:t xml:space="preserve">1.1.16 </w:t>
            </w:r>
            <w:r w:rsidR="00E11892">
              <w:t>Принятие решения о сносе непригодного для проживания жилого помещения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2</w:t>
            </w:r>
            <w:r w:rsidR="00924217">
              <w:t>1</w:t>
            </w:r>
            <w:r>
              <w:t xml:space="preserve">. </w:t>
            </w:r>
            <w:r w:rsidR="0013333D">
              <w:t xml:space="preserve">1.1.17 </w:t>
            </w:r>
            <w:r>
              <w:t>Принятие решения о согласовании использования не по назначению одноквартирного, блокированного жилого дома или его части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lastRenderedPageBreak/>
              <w:t>2</w:t>
            </w:r>
            <w:r w:rsidR="00924217">
              <w:t>2</w:t>
            </w:r>
            <w:r>
              <w:t xml:space="preserve">. </w:t>
            </w:r>
            <w:r w:rsidR="0013333D">
              <w:t xml:space="preserve">1.1.18 </w:t>
            </w:r>
            <w:r>
              <w:t>Принятие решения о 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2</w:t>
            </w:r>
            <w:r w:rsidR="00924217">
              <w:t>3</w:t>
            </w:r>
            <w:r>
              <w:t xml:space="preserve">. </w:t>
            </w:r>
            <w:r w:rsidR="003B66B1">
              <w:t>1.1.18</w:t>
            </w:r>
            <w:r w:rsidR="003B66B1" w:rsidRPr="003B66B1">
              <w:rPr>
                <w:vertAlign w:val="superscript"/>
              </w:rPr>
              <w:t>1</w:t>
            </w:r>
            <w:r w:rsidR="003B66B1">
              <w:t xml:space="preserve"> </w:t>
            </w:r>
            <w:r>
              <w:t>Принятие решения о включении жилого помещения коммерческого использования государственного жилищного фонда в состав жилых помещений социального пользования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2</w:t>
            </w:r>
            <w:r w:rsidR="00924217">
              <w:t>4</w:t>
            </w:r>
            <w:r>
              <w:t xml:space="preserve">. </w:t>
            </w:r>
            <w:r w:rsidR="003B66B1">
              <w:t xml:space="preserve">1.1.19 </w:t>
            </w:r>
            <w:r>
              <w:t>Принятие решения о предоставлении освободившейся жилой комнаты государственного жилищного фонда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2</w:t>
            </w:r>
            <w:r w:rsidR="00924217">
              <w:t>5</w:t>
            </w:r>
            <w:r>
              <w:t xml:space="preserve">. </w:t>
            </w:r>
            <w:r w:rsidR="007D1D05">
              <w:t xml:space="preserve">1.1.20 </w:t>
            </w:r>
            <w:r>
              <w:t xml:space="preserve">Принятие решения о предоставлении жилого </w:t>
            </w:r>
            <w:r>
              <w:lastRenderedPageBreak/>
              <w:t>помещения государственного жилищного фонда меньшего размера взамен занимаемого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Прием заявлений службой «одно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lastRenderedPageBreak/>
              <w:t>2</w:t>
            </w:r>
            <w:r w:rsidR="00924217">
              <w:t>6</w:t>
            </w:r>
            <w:r>
              <w:t xml:space="preserve">. </w:t>
            </w:r>
            <w:r w:rsidR="008B03FF">
              <w:t xml:space="preserve">1.1.21 </w:t>
            </w:r>
            <w:r>
              <w:t>Принятие решения о согласовании (разрешении)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924217">
            <w:pPr>
              <w:pStyle w:val="table10"/>
              <w:spacing w:before="120"/>
            </w:pPr>
            <w:r>
              <w:t>27</w:t>
            </w:r>
            <w:r w:rsidR="00E11892">
              <w:t xml:space="preserve">. </w:t>
            </w:r>
            <w:r w:rsidR="008B03FF">
              <w:t>1.1.21</w:t>
            </w:r>
            <w:r w:rsidR="008B03FF" w:rsidRPr="008B03FF">
              <w:rPr>
                <w:vertAlign w:val="superscript"/>
              </w:rPr>
              <w:t>1</w:t>
            </w:r>
            <w:r w:rsidR="008B03FF">
              <w:t xml:space="preserve"> </w:t>
            </w:r>
            <w:r w:rsidR="00E11892">
              <w:t xml:space="preserve">Принятие решения о согласовании (разрешении) </w:t>
            </w:r>
            <w:proofErr w:type="gramStart"/>
            <w:r w:rsidR="00E11892">
              <w:t>самовольных</w:t>
            </w:r>
            <w:proofErr w:type="gramEnd"/>
            <w:r w:rsidR="00E11892">
              <w:t xml:space="preserve">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2</w:t>
            </w:r>
            <w:r w:rsidR="00924217">
              <w:t>8</w:t>
            </w:r>
            <w:r>
              <w:t xml:space="preserve">. </w:t>
            </w:r>
            <w:r w:rsidR="008B03FF">
              <w:t>1.1.21</w:t>
            </w:r>
            <w:r w:rsidR="008B03FF" w:rsidRPr="008B03FF">
              <w:rPr>
                <w:vertAlign w:val="superscript"/>
              </w:rPr>
              <w:t>2</w:t>
            </w:r>
            <w:r w:rsidR="008B03FF">
              <w:t xml:space="preserve"> </w:t>
            </w:r>
            <w:r>
              <w:t>Принятие решения об утверждении акта приемки выполненных работ по переустройству и (или) перепланировке жилого помещения, нежилого помещения в жилом доме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lastRenderedPageBreak/>
              <w:t>2</w:t>
            </w:r>
            <w:r w:rsidR="00924217">
              <w:t>9</w:t>
            </w:r>
            <w:r>
              <w:t>.</w:t>
            </w:r>
            <w:r w:rsidR="008B03FF">
              <w:t xml:space="preserve">1.1.22 </w:t>
            </w:r>
            <w:r>
              <w:t xml:space="preserve"> Принятие решения о передаче в собственность жилого помещения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924217">
            <w:pPr>
              <w:pStyle w:val="table10"/>
              <w:spacing w:before="120"/>
            </w:pPr>
            <w:r>
              <w:t>30</w:t>
            </w:r>
            <w:r w:rsidR="00E11892">
              <w:t xml:space="preserve">. </w:t>
            </w:r>
            <w:r w:rsidR="00722784">
              <w:t xml:space="preserve">1.1.23 </w:t>
            </w:r>
            <w:r w:rsidR="00E11892">
              <w:t>Принятие решения о включении в состав организации застройщиков, формируемой из числа граждан, состоящих на учете нуждающихся в улучшении жилищных условий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3</w:t>
            </w:r>
            <w:r w:rsidR="00924217">
              <w:t>1</w:t>
            </w:r>
            <w:r>
              <w:t xml:space="preserve">. </w:t>
            </w:r>
            <w:r w:rsidR="00722784">
              <w:t>1.1.23</w:t>
            </w:r>
            <w:r w:rsidR="00722784" w:rsidRPr="00722784">
              <w:rPr>
                <w:vertAlign w:val="superscript"/>
              </w:rPr>
              <w:t>1</w:t>
            </w:r>
            <w:r w:rsidR="00722784">
              <w:t xml:space="preserve"> </w:t>
            </w:r>
            <w:r>
              <w:t>Принятие решения о направлении граждан, состоящих на учете нуждающихся в улучшении жилищных условий и имеющих право на получение льготных кредитов на строительство (реконструкцию) или приобретение жилых помещений, для заключения договоров купли-продажи жилых помещений, строительство которых осуществлялось по государственному заказу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3</w:t>
            </w:r>
            <w:r w:rsidR="00924217">
              <w:t>2</w:t>
            </w:r>
            <w:r>
              <w:t xml:space="preserve">. </w:t>
            </w:r>
            <w:r w:rsidR="00A03E6A">
              <w:t xml:space="preserve">1.1.24 </w:t>
            </w:r>
            <w:r>
              <w:t>Принятие решения о предоставлении одноразовой субсидии на строительство (реконструкцию) или приобретение жилого помещения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proofErr w:type="gramStart"/>
            <w:r>
              <w:lastRenderedPageBreak/>
              <w:t>3</w:t>
            </w:r>
            <w:r w:rsidR="00924217">
              <w:t>3</w:t>
            </w:r>
            <w:r>
              <w:t xml:space="preserve">. </w:t>
            </w:r>
            <w:r w:rsidR="00A03E6A">
              <w:t xml:space="preserve">1.1.28 </w:t>
            </w:r>
            <w:r>
              <w:t>Принятие решения о разрешении предоставления жилого помещения (его частей) по 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 привлечением льготного кредита либо построенного (реконструированного) с использованием субсидии на уплату части процентов за пользование кредитом (субсидии на уплату части процентов за пользование кредитом и субсидии на погашение основного долга по</w:t>
            </w:r>
            <w:proofErr w:type="gramEnd"/>
            <w:r>
              <w:t> кредиту), выданным банками на их строительство (реконструкцию) в установленном порядке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3</w:t>
            </w:r>
            <w:r w:rsidR="00924217">
              <w:t>4</w:t>
            </w:r>
            <w:r>
              <w:t xml:space="preserve">. </w:t>
            </w:r>
            <w:r w:rsidR="00A03E6A">
              <w:t xml:space="preserve">1.1.31 </w:t>
            </w:r>
            <w:r>
              <w:t>Принятие решения о предоставлении субсидии на уплату части процентов за пользование кредитом (субсидии на уплату части процентов за пользование кредитом и субсидии на погашение основного долга по кредиту), выданным банками на строительство (реконструкцию) жилых помещений в установленном порядке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3</w:t>
            </w:r>
            <w:r w:rsidR="00924217">
              <w:t>5</w:t>
            </w:r>
            <w:r>
              <w:t xml:space="preserve">. </w:t>
            </w:r>
            <w:r w:rsidR="00A03E6A">
              <w:t xml:space="preserve">1.1.32 </w:t>
            </w:r>
            <w:r>
              <w:t>Принятие решения о внесении изменений в решение о предоставлении субсидии на уплату части процентов за пользование кредитом (субсидии на уплату части процентов за пользование кредитом и субсидии на погашение основного долга по кредиту), выданным банками на строительство (реконструкцию) жилых помещений в установленном порядке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lastRenderedPageBreak/>
              <w:t>3</w:t>
            </w:r>
            <w:r w:rsidR="00924217">
              <w:t>6</w:t>
            </w:r>
            <w:r>
              <w:t xml:space="preserve">. </w:t>
            </w:r>
            <w:r w:rsidR="00A03E6A">
              <w:t xml:space="preserve">1.1.33 </w:t>
            </w:r>
            <w:r>
              <w:t xml:space="preserve">Принятие решения об установлении иного срока возмещения затрат на реализацию </w:t>
            </w:r>
            <w:proofErr w:type="spellStart"/>
            <w:r>
              <w:t>энергоэффективных</w:t>
            </w:r>
            <w:proofErr w:type="spellEnd"/>
            <w:r>
              <w:t xml:space="preserve"> мероприятий в многоквартирных жилых домах для отдельных категорий граждан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3</w:t>
            </w:r>
            <w:r w:rsidR="00924217">
              <w:t>7</w:t>
            </w:r>
            <w:r>
              <w:t xml:space="preserve">. </w:t>
            </w:r>
            <w:r w:rsidR="00A03E6A">
              <w:t xml:space="preserve">1.3.1 </w:t>
            </w:r>
            <w:r>
              <w:t>Выдача справки о состоянии на учете нуждающихся в улучшении жилищных условий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3</w:t>
            </w:r>
            <w:r w:rsidR="00924217">
              <w:t>8</w:t>
            </w:r>
            <w:r>
              <w:t xml:space="preserve">. </w:t>
            </w:r>
            <w:r w:rsidR="00A03E6A">
              <w:t xml:space="preserve">1.3.7 </w:t>
            </w:r>
            <w:r>
              <w:t>Выдача справки о начисленной жилищной квоте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3</w:t>
            </w:r>
            <w:r w:rsidR="00924217">
              <w:t>9</w:t>
            </w:r>
            <w:r>
              <w:t xml:space="preserve">. </w:t>
            </w:r>
            <w:r w:rsidR="00A03E6A">
              <w:t xml:space="preserve">1.3.9 </w:t>
            </w:r>
            <w:r>
              <w:t>Выдача справки о предоставлении (</w:t>
            </w:r>
            <w:proofErr w:type="spellStart"/>
            <w:r>
              <w:t>непредоставлении</w:t>
            </w:r>
            <w:proofErr w:type="spellEnd"/>
            <w:r>
              <w:t>) одноразовой субсидии на строительство (реконструкцию) или приобретение жилого помещения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924217">
            <w:pPr>
              <w:pStyle w:val="table10"/>
              <w:spacing w:before="120"/>
            </w:pPr>
            <w:r>
              <w:lastRenderedPageBreak/>
              <w:t>40</w:t>
            </w:r>
            <w:r w:rsidR="00E11892">
              <w:t xml:space="preserve">. </w:t>
            </w:r>
            <w:r w:rsidR="000D326C">
              <w:t xml:space="preserve">1.5 </w:t>
            </w:r>
            <w:r w:rsidR="00E11892">
              <w:t>Выдача гражданам, состоящим на учете нуждающихся в улучшении жилищных условий, направлений для заключения договоров создания объектов долевого строительства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4</w:t>
            </w:r>
            <w:r w:rsidR="00924217">
              <w:t>1</w:t>
            </w:r>
            <w:r>
              <w:t xml:space="preserve">. </w:t>
            </w:r>
            <w:r w:rsidR="000D326C">
              <w:t xml:space="preserve">1.6 </w:t>
            </w:r>
            <w:r>
              <w:t>Включение в списки на получение льготных кредитов граждан, состоящих на учете нуждающихся в улучшении жилищных условий по месту жительства (работы, службы) и 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4</w:t>
            </w:r>
            <w:r w:rsidR="00924217">
              <w:t>2</w:t>
            </w:r>
            <w:r>
              <w:t xml:space="preserve">. </w:t>
            </w:r>
            <w:r w:rsidR="000D326C">
              <w:t xml:space="preserve">1.7 </w:t>
            </w:r>
            <w:r>
              <w:t>Включение в списки на получение льготных кредитов на капитальный ремонт и реконструкцию жилых помещений, строительство инженерных сетей, возведение хозяйственных помещений и построек граждан, постоянно проживающих и работающих в населенных пунктах с численностью населения до 20 тыс. человек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4</w:t>
            </w:r>
            <w:r w:rsidR="00924217">
              <w:t>3</w:t>
            </w:r>
            <w:r>
              <w:t xml:space="preserve">. </w:t>
            </w:r>
            <w:r w:rsidR="000D326C">
              <w:t xml:space="preserve">1.8 </w:t>
            </w:r>
            <w:r>
              <w:t xml:space="preserve">Регистрация договора найма (аренды) жилого помещения </w:t>
            </w:r>
            <w:r>
              <w:lastRenderedPageBreak/>
              <w:t>частного жилищного фонда и дополнительных соглашений к нему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Прием заявлений службой «одно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lastRenderedPageBreak/>
              <w:t>4</w:t>
            </w:r>
            <w:r w:rsidR="00924217">
              <w:t>4</w:t>
            </w:r>
            <w:r>
              <w:t xml:space="preserve">. </w:t>
            </w:r>
            <w:r w:rsidR="000D326C">
              <w:t xml:space="preserve">1.13 </w:t>
            </w:r>
            <w:r>
              <w:t>Регистрация письменных соглашений о признании членом семьи и письменных соглашений о порядке пользования жилым помещением, а также дополнительных соглашений к ним (расторжения соглашений)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4</w:t>
            </w:r>
            <w:r w:rsidR="00924217">
              <w:t>5</w:t>
            </w:r>
            <w:r>
              <w:t xml:space="preserve">. </w:t>
            </w:r>
            <w:r w:rsidR="000D326C">
              <w:t xml:space="preserve">1.14 </w:t>
            </w:r>
            <w:r>
              <w:t xml:space="preserve">Регистрация договора аренды (субаренды) нежилого помещения, </w:t>
            </w:r>
            <w:proofErr w:type="spellStart"/>
            <w:r>
              <w:t>машино-места</w:t>
            </w:r>
            <w:proofErr w:type="spellEnd"/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4</w:t>
            </w:r>
            <w:r w:rsidR="00924217">
              <w:t>6</w:t>
            </w:r>
            <w:r>
              <w:t xml:space="preserve">. </w:t>
            </w:r>
            <w:r w:rsidR="000D326C">
              <w:t xml:space="preserve">1.15.1 </w:t>
            </w:r>
            <w:r>
              <w:t>Выдача согласования на установку на крышах и фасадах многоквартирных жилых домов индивидуальных антенн и иных конструкций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lastRenderedPageBreak/>
              <w:t>4</w:t>
            </w:r>
            <w:r w:rsidR="00924217">
              <w:t>7</w:t>
            </w:r>
            <w:r w:rsidR="000D326C">
              <w:t>. 1.15.2 В</w:t>
            </w:r>
            <w:r>
              <w:t>ыдача согласования самовольной установки на крышах и фасадах многоквартирных жилых домов индивидуальных антенн и иных конструкций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4</w:t>
            </w:r>
            <w:r w:rsidR="00924217">
              <w:t>8</w:t>
            </w:r>
            <w:r>
              <w:t xml:space="preserve">. </w:t>
            </w:r>
            <w:r w:rsidR="000D326C">
              <w:t xml:space="preserve">1.15.3 </w:t>
            </w:r>
            <w:r>
              <w:t>Выдача согласования проектной документации на переустройство и (или) перепланировку жилых помещений, нежилых помещений в жилых домах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9B4DF7">
            <w:pPr>
              <w:pStyle w:val="table10"/>
              <w:spacing w:before="120"/>
              <w:jc w:val="center"/>
            </w:pPr>
            <w:r>
              <w:t>2.</w:t>
            </w:r>
            <w:r w:rsidR="00E11892">
              <w:t>Труд и социальная защита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4</w:t>
            </w:r>
            <w:r w:rsidR="00924217">
              <w:t>9</w:t>
            </w:r>
            <w:r>
              <w:t xml:space="preserve">. </w:t>
            </w:r>
            <w:r w:rsidR="000D326C">
              <w:t xml:space="preserve">2.7 </w:t>
            </w:r>
            <w:r>
              <w:t>Принятие решения о единовременной выплате семьям при рождении двоих и более детей на приобретение детских вещей первой необходимости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924217">
            <w:pPr>
              <w:pStyle w:val="table10"/>
              <w:spacing w:before="120"/>
            </w:pPr>
            <w:r>
              <w:t>50</w:t>
            </w:r>
            <w:r w:rsidR="00E11892">
              <w:t xml:space="preserve">. </w:t>
            </w:r>
            <w:r w:rsidR="000D326C">
              <w:t xml:space="preserve">2.15 </w:t>
            </w:r>
            <w:r w:rsidR="00E11892">
              <w:t>Назначение пособия по уходу за ребенком-инвалидом в возрасте до 18 лет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lastRenderedPageBreak/>
              <w:t>5</w:t>
            </w:r>
            <w:r w:rsidR="00924217">
              <w:t>1</w:t>
            </w:r>
            <w:r>
              <w:t xml:space="preserve">. </w:t>
            </w:r>
            <w:r w:rsidR="00C65592">
              <w:t xml:space="preserve">2.18 </w:t>
            </w:r>
            <w:r>
              <w:t>Выдача справки о размере пособия на детей и периоде его выплаты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5</w:t>
            </w:r>
            <w:r w:rsidR="00924217">
              <w:t>2</w:t>
            </w:r>
            <w:r>
              <w:t xml:space="preserve">. </w:t>
            </w:r>
            <w:r w:rsidR="00C65592">
              <w:t xml:space="preserve">2.32 </w:t>
            </w:r>
            <w:r>
              <w:t>Принятие решения о предоставлении материальной помощи безработным, гражданам в период профессиональной подготовки, переподготовки и повышения квалификации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5</w:t>
            </w:r>
            <w:r w:rsidR="00924217">
              <w:t>3</w:t>
            </w:r>
            <w:r>
              <w:t xml:space="preserve">. </w:t>
            </w:r>
            <w:r w:rsidR="00C65592">
              <w:t xml:space="preserve">2.33.1 </w:t>
            </w:r>
            <w:r>
              <w:t>Принятие решения о предоставлении (об отказе в предоставлении) государственной адресной социальной помощи в виде ежемесячного и (или) единовременного социальных пособий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lastRenderedPageBreak/>
              <w:t>5</w:t>
            </w:r>
            <w:r w:rsidR="00924217">
              <w:t>4</w:t>
            </w:r>
            <w:r>
              <w:t xml:space="preserve">. </w:t>
            </w:r>
            <w:r w:rsidR="00C65592">
              <w:t xml:space="preserve">2.33.2 </w:t>
            </w:r>
            <w:r>
              <w:t>Принятие решения о предоставлении (об отказе в предоставлении) государственной адресной социальной помощи в виде социального пособия для возмещения затрат на приобретение подгузников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5</w:t>
            </w:r>
            <w:r w:rsidR="00924217">
              <w:t>5</w:t>
            </w:r>
            <w:r>
              <w:t xml:space="preserve">. </w:t>
            </w:r>
            <w:r w:rsidR="00C65592">
              <w:t xml:space="preserve">2.33.4 </w:t>
            </w:r>
            <w:r>
              <w:t>Принятие решения о предоставлении (об отказе в предоставлении) государственной адресной социальной помощи в виде обеспечения продуктами питания детей первых двух лет жизни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5</w:t>
            </w:r>
            <w:r w:rsidR="00924217">
              <w:t>6</w:t>
            </w:r>
            <w:r>
              <w:t xml:space="preserve">. </w:t>
            </w:r>
            <w:r w:rsidR="00C65592">
              <w:t xml:space="preserve">2.38 </w:t>
            </w:r>
            <w:r>
              <w:t>Принятие решения о назначении пособия по уходу за инвалидом I группы либо лицом, достигшим 80-летнего возраста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5</w:t>
            </w:r>
            <w:r w:rsidR="00924217">
              <w:t>7</w:t>
            </w:r>
            <w:r>
              <w:t xml:space="preserve">. </w:t>
            </w:r>
            <w:r w:rsidR="00C65592">
              <w:t xml:space="preserve">2.39 </w:t>
            </w:r>
            <w:r>
              <w:t>Выдача справки о размере (неполучении) пособия по уходу за инвалидом I группы либо лицом, достигшим 80-летнего возраста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proofErr w:type="gramStart"/>
            <w:r>
              <w:lastRenderedPageBreak/>
              <w:t>5</w:t>
            </w:r>
            <w:r w:rsidR="00924217">
              <w:t>8</w:t>
            </w:r>
            <w:r>
              <w:t xml:space="preserve">. </w:t>
            </w:r>
            <w:r w:rsidR="00C65592">
              <w:t xml:space="preserve">2.41 </w:t>
            </w:r>
            <w:r>
              <w:t>Выдача разрешения на снятие с учета в органах ГАИ автомобиля с соответствующей модификацией управления, переданного инвалиду в пользование, для реализации или сдачи автомобиля организациям Белорусского государственного объединения по заготовке, переработке и поставке лома и отходов черных и цветных металлов или организациям потребительской кооперации, а также организациям, входящим в состав участников холдинга «</w:t>
            </w:r>
            <w:proofErr w:type="spellStart"/>
            <w:r>
              <w:t>Белресурсы</w:t>
            </w:r>
            <w:proofErr w:type="spellEnd"/>
            <w:r>
              <w:t>»</w:t>
            </w:r>
            <w:proofErr w:type="gramEnd"/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5</w:t>
            </w:r>
            <w:r w:rsidR="00924217">
              <w:t>9</w:t>
            </w:r>
            <w:r>
              <w:t xml:space="preserve">. </w:t>
            </w:r>
            <w:r w:rsidR="00C65592">
              <w:t xml:space="preserve">2.42 </w:t>
            </w:r>
            <w:r>
              <w:t>Выдача справки о размере повременных платежей в возмещение вреда, причиненного жизни или здоровью физического лица, не связанного с исполнением им трудовых обязанностей, назначенных в связи с ликвидацией юридического лица или прекращением деятельности индивидуального предпринимателя, ответственных за вред, вследствие признания их экономически несостоятельными (банкротами)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924217">
            <w:pPr>
              <w:pStyle w:val="table10"/>
              <w:spacing w:before="120"/>
            </w:pPr>
            <w:r>
              <w:t>60</w:t>
            </w:r>
            <w:r w:rsidR="00E11892">
              <w:t xml:space="preserve">. </w:t>
            </w:r>
            <w:r w:rsidR="00C65592">
              <w:t xml:space="preserve">2.46 </w:t>
            </w:r>
            <w:r w:rsidR="00E11892">
              <w:t>Принятие решения о назначении (отказе в назначении) семейного капитала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1A25D0">
            <w:pPr>
              <w:pStyle w:val="table10"/>
              <w:spacing w:before="120"/>
            </w:pPr>
            <w:proofErr w:type="gramStart"/>
            <w:r>
              <w:lastRenderedPageBreak/>
              <w:t>6</w:t>
            </w:r>
            <w:r w:rsidR="00924217">
              <w:t>1</w:t>
            </w:r>
            <w:r>
              <w:t xml:space="preserve">. </w:t>
            </w:r>
            <w:r w:rsidR="00C65592">
              <w:t xml:space="preserve">2.47.1 </w:t>
            </w:r>
            <w:r w:rsidR="00E06FF5" w:rsidRPr="00E06FF5">
              <w:t xml:space="preserve">Принятие решения о досрочном распоряжении (отказе в досрочном распоряжении) средствами семейного капитала </w:t>
            </w:r>
            <w:r w:rsidR="001A25D0">
              <w:t>на строительство (реконструкцию), приобретение жилых помещений, приобретение доли (долей) в праве собственности на них, 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ими</w:t>
            </w:r>
            <w:proofErr w:type="gramEnd"/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6</w:t>
            </w:r>
            <w:r w:rsidR="00924217">
              <w:t>2</w:t>
            </w:r>
            <w:r>
              <w:t xml:space="preserve">. </w:t>
            </w:r>
            <w:r w:rsidR="00C65592">
              <w:t xml:space="preserve">2.47.2 </w:t>
            </w:r>
            <w:r w:rsidR="00E06FF5" w:rsidRPr="00E06FF5">
              <w:t>Принятие решения о досрочном распоряжении (отказе в досрочном распоряжении) средствами семейного капитала на получение на платной основе высшего образования I ступени, среднего специального образования в государственных учреждениях образования Республики Беларусь,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6</w:t>
            </w:r>
            <w:r w:rsidR="00924217">
              <w:t>3</w:t>
            </w:r>
            <w:r>
              <w:t xml:space="preserve">. </w:t>
            </w:r>
            <w:r w:rsidR="00C65592">
              <w:t xml:space="preserve">2.47.3 </w:t>
            </w:r>
            <w:r>
              <w:t>Принятие решения о досрочном распоряжении (отказе в досрочном распоряжении) средствами семейного капитала на получение платных медицинских услуг, оказываемых организациями здравоохранения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444678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678" w:rsidRDefault="00924217">
            <w:pPr>
              <w:pStyle w:val="table10"/>
              <w:spacing w:before="120"/>
            </w:pPr>
            <w:r>
              <w:t>64.</w:t>
            </w:r>
            <w:r w:rsidR="003D6AD6">
              <w:t xml:space="preserve"> 2.47.4 </w:t>
            </w:r>
            <w:r w:rsidR="00444678" w:rsidRPr="00444678">
              <w:t>Принятие решения о досрочном распоряжении (отказе в досрочном распоряжении) средствами семейного капитала на приобретение товаров, предназначенных для социальной реабилитации и интеграции инвалидов в общество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678" w:rsidRPr="009B4DF7" w:rsidRDefault="00444678" w:rsidP="00444678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444678" w:rsidRPr="009B4DF7" w:rsidRDefault="00444678" w:rsidP="00444678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444678" w:rsidRPr="009B4DF7" w:rsidRDefault="00444678" w:rsidP="00444678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444678" w:rsidRPr="009B4DF7" w:rsidRDefault="00444678" w:rsidP="00444678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444678" w:rsidRPr="009B4DF7" w:rsidRDefault="00444678" w:rsidP="00444678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444678" w:rsidRPr="009B4DF7" w:rsidRDefault="00444678" w:rsidP="00444678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444678" w:rsidRPr="009B4DF7" w:rsidRDefault="00444678" w:rsidP="00444678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с 8.00 до 17.00, четверг </w:t>
            </w:r>
          </w:p>
          <w:p w:rsidR="00444678" w:rsidRPr="009B4DF7" w:rsidRDefault="00444678" w:rsidP="00444678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444678" w:rsidRPr="009B4DF7" w:rsidRDefault="00444678" w:rsidP="00444678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444678" w:rsidRPr="009B4DF7" w:rsidRDefault="00444678" w:rsidP="00444678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444678" w:rsidRPr="009B4DF7" w:rsidRDefault="00444678" w:rsidP="00444678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444678" w:rsidRPr="009B4DF7" w:rsidRDefault="00444678" w:rsidP="00444678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lastRenderedPageBreak/>
              <w:t>6</w:t>
            </w:r>
            <w:r w:rsidR="00924217">
              <w:t>5</w:t>
            </w:r>
            <w:r>
              <w:t xml:space="preserve">. </w:t>
            </w:r>
            <w:r w:rsidR="003D6AD6">
              <w:t xml:space="preserve">2.48 </w:t>
            </w:r>
            <w:r>
              <w:t xml:space="preserve">Принятие решения о распоряжении (отказе в распоряжении) средствами семейного капитала после истечения 18 лет </w:t>
            </w:r>
            <w:proofErr w:type="gramStart"/>
            <w:r>
              <w:t>с даты рождения</w:t>
            </w:r>
            <w:proofErr w:type="gramEnd"/>
            <w:r>
              <w:t xml:space="preserve"> ребенка, в связи с рождением (усыновлением, удочерением) которого семья приобрела право на назначение семейного капитала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6</w:t>
            </w:r>
            <w:r w:rsidR="00924217">
              <w:t>6</w:t>
            </w:r>
            <w:r>
              <w:t xml:space="preserve">. </w:t>
            </w:r>
            <w:r w:rsidR="003D6AD6">
              <w:t xml:space="preserve">2.49 </w:t>
            </w:r>
            <w:r>
              <w:t>Выдача дубликата решения о назначении (отказе в назначении) семейного капитала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6</w:t>
            </w:r>
            <w:r w:rsidR="00924217">
              <w:t>7</w:t>
            </w:r>
            <w:r>
              <w:t xml:space="preserve">. </w:t>
            </w:r>
            <w:r w:rsidR="006E1588">
              <w:t xml:space="preserve">2.50 </w:t>
            </w:r>
            <w:r>
              <w:t>Принятие решения о внесении изменений в решение о назначении семейного капитала и выдача выписки из такого решения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9B4DF7">
            <w:pPr>
              <w:pStyle w:val="table10"/>
              <w:spacing w:before="120"/>
              <w:jc w:val="center"/>
            </w:pPr>
            <w:r>
              <w:t>3.</w:t>
            </w:r>
            <w:r w:rsidR="00E11892">
              <w:t>Документы, подтверждающие право на социальные льготы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6</w:t>
            </w:r>
            <w:r w:rsidR="00924217">
              <w:t>8</w:t>
            </w:r>
            <w:r>
              <w:t xml:space="preserve">. </w:t>
            </w:r>
            <w:r w:rsidR="00660AA6">
              <w:t xml:space="preserve">3.2, 3.21 </w:t>
            </w:r>
            <w:r>
              <w:t>Выдача удостоверения (дубликата удостоверения) инвалида Отечественной войны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proofErr w:type="gramStart"/>
            <w:r>
              <w:lastRenderedPageBreak/>
              <w:t>6</w:t>
            </w:r>
            <w:r w:rsidR="00924217">
              <w:t>9</w:t>
            </w:r>
            <w:r>
              <w:t xml:space="preserve">. </w:t>
            </w:r>
            <w:r w:rsidR="00660AA6">
              <w:t xml:space="preserve">3.3, 3.21 </w:t>
            </w:r>
            <w:r>
              <w:t>Выдача удостоверения (дубликата удостоверения) инвалида о праве на льготы для инвалидов боевых действий на территории других государств, а также граждан, в том числе уволенных в запас (отставку), из числа военнослужащих, лиц начальствующего и рядового состава органов внутренних дел, органов и подразделений по чрезвычайным ситуациям, органов финансовых расследований Комитета государственного контроля, сотрудников Следственного комитета, имеющих специальные звания, ставших</w:t>
            </w:r>
            <w:proofErr w:type="gramEnd"/>
            <w:r>
              <w:t xml:space="preserve"> инвалидами вследствие ранения, контузии, увечья или заболевания, полученных при исполнении обязанностей военной службы (служебных обязанностей)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924217">
            <w:pPr>
              <w:pStyle w:val="table10"/>
              <w:spacing w:before="120"/>
            </w:pPr>
            <w:r>
              <w:t>70</w:t>
            </w:r>
            <w:r w:rsidR="00E11892">
              <w:t xml:space="preserve">. </w:t>
            </w:r>
            <w:r w:rsidR="00266630">
              <w:t xml:space="preserve">3.4, 3.21 </w:t>
            </w:r>
            <w:r w:rsidR="00E11892">
              <w:t>Выдача удостоверения (дубликата удостоверения) о праве на льготы лицам, награжденным орденами или медалями СССР за самоотверженный труд и безупречную воинскую службу в тылу в годы Великой Отечественной войны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924217">
            <w:pPr>
              <w:pStyle w:val="table10"/>
              <w:spacing w:before="120"/>
            </w:pPr>
            <w:r>
              <w:t>71</w:t>
            </w:r>
            <w:r w:rsidR="00E11892">
              <w:t xml:space="preserve">. </w:t>
            </w:r>
            <w:r w:rsidR="00266630">
              <w:t xml:space="preserve">3.5, 3.21 </w:t>
            </w:r>
            <w:r w:rsidR="00E11892">
              <w:t>Выдача удостоверения (дубликата удостоверения) лицам, работавшим в период блокады г. Ленинграда с 8 сентября 1941 г. по 27 января 1944 г. на предприятиях, в учреждениях и организациях города и награжденным медалью «За оборону Ленинграда», и лицам, награжденным знаком «Жителю блокадного Ленинграда»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lastRenderedPageBreak/>
              <w:t>7</w:t>
            </w:r>
            <w:r w:rsidR="00924217">
              <w:t>2</w:t>
            </w:r>
            <w:r>
              <w:t xml:space="preserve">. </w:t>
            </w:r>
            <w:r w:rsidR="00266630">
              <w:t xml:space="preserve">3.6, 3.21 </w:t>
            </w:r>
            <w:r>
              <w:t>Выдача удостоверения (дубликата удостоверения) о праве на льготы родителям и не вступившей в новый брак супруге (супругу) военнослужащего, погибшего в годы Великой Отечественной войны, в странах, где велись боевые действия, или при исполнении обязанностей воинской службы (служебных обязанностей)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7</w:t>
            </w:r>
            <w:r w:rsidR="00924217">
              <w:t>3</w:t>
            </w:r>
            <w:r>
              <w:t xml:space="preserve">. </w:t>
            </w:r>
            <w:r w:rsidR="00266630">
              <w:t xml:space="preserve">3.7 </w:t>
            </w:r>
            <w:r>
              <w:t>Выдача справки о праве на льготы детям и другим иждивенцам, получающим пенсию по случаю потери кормильца за погибших (умерших) лиц, перечисленных в статье 22 Закона Республики Беларусь от 17 апреля 1992 г. № 1594-XII «О ветеранах»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7</w:t>
            </w:r>
            <w:r w:rsidR="00924217">
              <w:t>4</w:t>
            </w:r>
            <w:r>
              <w:t xml:space="preserve">. </w:t>
            </w:r>
            <w:r w:rsidR="00266630">
              <w:t xml:space="preserve">3.8, 3.21 </w:t>
            </w:r>
            <w:r>
              <w:t>Выдача удостоверения (дубликата удостоверения)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7</w:t>
            </w:r>
            <w:r w:rsidR="00924217">
              <w:t>5</w:t>
            </w:r>
            <w:r>
              <w:t xml:space="preserve">. </w:t>
            </w:r>
            <w:r w:rsidR="00266630">
              <w:t xml:space="preserve">3.9, 3.21 </w:t>
            </w:r>
            <w:r>
              <w:t>Выдача удостоверения (дубликата удостоверения) пострадавшего от катастрофы на Чернобыльской АЭС, других радиационных аварий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386A35" w:rsidRDefault="00386A35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lastRenderedPageBreak/>
              <w:t>7</w:t>
            </w:r>
            <w:r w:rsidR="00924217">
              <w:t>6</w:t>
            </w:r>
            <w:r>
              <w:t xml:space="preserve">. </w:t>
            </w:r>
            <w:r w:rsidR="00266630">
              <w:t>3.13</w:t>
            </w:r>
            <w:r w:rsidR="00266630" w:rsidRPr="00266630">
              <w:rPr>
                <w:vertAlign w:val="superscript"/>
              </w:rPr>
              <w:t>1</w:t>
            </w:r>
            <w:r w:rsidR="00266630">
              <w:t xml:space="preserve">.2, 3.21 </w:t>
            </w:r>
            <w:r>
              <w:t>Выдача удостоверения (дубликата удостоверения) национального образца инвалида боевых действий на территории других государств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7</w:t>
            </w:r>
            <w:r w:rsidR="00924217">
              <w:t>7</w:t>
            </w:r>
            <w:r>
              <w:t xml:space="preserve">. </w:t>
            </w:r>
            <w:r w:rsidR="00266630">
              <w:t xml:space="preserve">3.15, 3.21 </w:t>
            </w:r>
            <w:r>
              <w:t>Выдача удостоверения (дубликата удостоверения) многодетной семьи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7</w:t>
            </w:r>
            <w:r w:rsidR="00924217">
              <w:t>8</w:t>
            </w:r>
            <w:r>
              <w:t xml:space="preserve">. </w:t>
            </w:r>
            <w:r w:rsidR="00266630">
              <w:t xml:space="preserve">3.17, 3.21 </w:t>
            </w:r>
            <w:r>
              <w:t>Выдача удостоверения (дубликата удостоверения) о праве на льготы для лиц, работавших на объектах противовоздушной обороны, местной противовоздушной обороны, на строительстве оборонительных сооружений, морских баз, аэродромов и других военных объектов в пределах тыловых границ действующих фронтов, на прифронтовых участках железных и автомобильных дорог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9B4DF7" w:rsidRPr="009B4DF7" w:rsidRDefault="009B4DF7" w:rsidP="009B4DF7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9B4DF7" w:rsidP="009B4DF7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lastRenderedPageBreak/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lastRenderedPageBreak/>
              <w:t>7</w:t>
            </w:r>
            <w:r w:rsidR="00924217">
              <w:t>9</w:t>
            </w:r>
            <w:r>
              <w:t xml:space="preserve">. </w:t>
            </w:r>
            <w:r w:rsidR="00266630">
              <w:t xml:space="preserve">3.18, 3.21 </w:t>
            </w:r>
            <w:r>
              <w:t>Выдача удостоверения (дубликата удостоверения) о праве на льготы для лиц из числа членов экипажей судов транспортного флота, интернированных в начале Великой Отечественной войны в портах других государств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0B4F6F" w:rsidP="000B4F6F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924217">
            <w:pPr>
              <w:pStyle w:val="table10"/>
              <w:spacing w:before="120"/>
            </w:pPr>
            <w:r>
              <w:t>80</w:t>
            </w:r>
            <w:r w:rsidR="00E11892">
              <w:t xml:space="preserve">. </w:t>
            </w:r>
            <w:r w:rsidR="00266630">
              <w:t xml:space="preserve">3.20 </w:t>
            </w:r>
            <w:r w:rsidR="00E11892">
              <w:t>Выдача вкладыша к удостоверению о праве на льготы для родителей, перечисленных в пункте 12 статьи 3 Закона Республики Беларусь от 14 июня 2007 г. № 239-З «О государственных социальных льготах, правах и гарантиях для отдельных категорий граждан»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0B4F6F" w:rsidP="000B4F6F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0B4F6F">
            <w:pPr>
              <w:pStyle w:val="table10"/>
              <w:spacing w:before="120"/>
              <w:jc w:val="center"/>
            </w:pPr>
            <w:r>
              <w:t>4.</w:t>
            </w:r>
            <w:r w:rsidR="00E11892">
              <w:t>Опека, попечительство, патронаж. Эмансипация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924217">
            <w:pPr>
              <w:pStyle w:val="table10"/>
              <w:spacing w:before="120"/>
            </w:pPr>
            <w:r>
              <w:t>81</w:t>
            </w:r>
            <w:r w:rsidR="00E11892">
              <w:t xml:space="preserve">. </w:t>
            </w:r>
            <w:r w:rsidR="00BE0A4E">
              <w:t xml:space="preserve">4.3 </w:t>
            </w:r>
            <w:r w:rsidR="00E11892">
              <w:t>Принятие решения об установлении опеки (попечительства) над совершеннолетним и назначении опекуна (попечителя)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0B4F6F" w:rsidP="000B4F6F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8</w:t>
            </w:r>
            <w:r w:rsidR="00924217">
              <w:t>2</w:t>
            </w:r>
            <w:r>
              <w:t xml:space="preserve">. </w:t>
            </w:r>
            <w:r w:rsidR="00BE0A4E">
              <w:t xml:space="preserve">4.4 </w:t>
            </w:r>
            <w:r>
              <w:t>Принятие решения об установлении опеки (попечительства) над несовершеннолетним и назначении опекуна (попечителя)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Режим работы: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0B4F6F" w:rsidP="000B4F6F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lastRenderedPageBreak/>
              <w:t>8</w:t>
            </w:r>
            <w:r w:rsidR="00924217">
              <w:t>3</w:t>
            </w:r>
            <w:r>
              <w:t xml:space="preserve">. </w:t>
            </w:r>
            <w:r w:rsidR="00BE0A4E">
              <w:t xml:space="preserve">4.5 </w:t>
            </w:r>
            <w:r>
              <w:t>Принятие решения о выдаче родителю, опекуну (попечителю) предварительного разрешения (согласия) на 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0B4F6F" w:rsidP="000B4F6F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8</w:t>
            </w:r>
            <w:r w:rsidR="00924217">
              <w:t>4</w:t>
            </w:r>
            <w:r>
              <w:t xml:space="preserve">. </w:t>
            </w:r>
            <w:r w:rsidR="00BE0A4E">
              <w:t xml:space="preserve">4.6 </w:t>
            </w:r>
            <w:r>
              <w:t>Принятие решения о передаче ребенка (детей) на воспитание в приемную семью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0B4F6F" w:rsidP="000B4F6F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8</w:t>
            </w:r>
            <w:r w:rsidR="00924217">
              <w:t>5</w:t>
            </w:r>
            <w:r>
              <w:t xml:space="preserve">. </w:t>
            </w:r>
            <w:r w:rsidR="00BE0A4E">
              <w:t xml:space="preserve">4.7 </w:t>
            </w:r>
            <w:r>
              <w:t>Принятие решения о создании детского дома семейного типа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0B4F6F" w:rsidP="000B4F6F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8</w:t>
            </w:r>
            <w:r w:rsidR="00924217">
              <w:t>6</w:t>
            </w:r>
            <w:r>
              <w:t xml:space="preserve">. </w:t>
            </w:r>
            <w:r w:rsidR="00BE0A4E">
              <w:t xml:space="preserve">4.8 </w:t>
            </w:r>
            <w:r>
              <w:t xml:space="preserve">Принятие решения об установлении патронажа </w:t>
            </w:r>
            <w:r>
              <w:lastRenderedPageBreak/>
              <w:t>(назначении помощника)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Прием заявлений службой «одно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0B4F6F" w:rsidRPr="009B4DF7" w:rsidRDefault="000B4F6F" w:rsidP="000B4F6F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0B4F6F" w:rsidP="000B4F6F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lastRenderedPageBreak/>
              <w:t>8</w:t>
            </w:r>
            <w:r w:rsidR="00924217">
              <w:t>7</w:t>
            </w:r>
            <w:r>
              <w:t xml:space="preserve">. </w:t>
            </w:r>
            <w:r w:rsidR="00BE0A4E">
              <w:t xml:space="preserve">4.9 </w:t>
            </w:r>
            <w:r>
              <w:t>Принятие решения об изменении фамилии несовершеннолетнего и собственного имени несовершеннолетнего старше 6 лет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D801B0" w:rsidP="00D801B0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8</w:t>
            </w:r>
            <w:r w:rsidR="00924217">
              <w:t>8</w:t>
            </w:r>
            <w:r>
              <w:t xml:space="preserve">. </w:t>
            </w:r>
            <w:r w:rsidR="00BE0A4E">
              <w:t xml:space="preserve">4.10 </w:t>
            </w:r>
            <w:r>
              <w:t xml:space="preserve">Принятие решения об объявлении несовершеннолетнего полностью </w:t>
            </w:r>
            <w:proofErr w:type="gramStart"/>
            <w:r>
              <w:t>дееспособным</w:t>
            </w:r>
            <w:proofErr w:type="gramEnd"/>
            <w:r>
              <w:t xml:space="preserve"> (эмансипация)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D801B0" w:rsidP="00D801B0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8</w:t>
            </w:r>
            <w:r w:rsidR="00924217">
              <w:t>9</w:t>
            </w:r>
            <w:r>
              <w:t xml:space="preserve">. </w:t>
            </w:r>
            <w:r w:rsidR="00BE0A4E">
              <w:t xml:space="preserve">4.11 </w:t>
            </w:r>
            <w:r>
              <w:t>Принятие решения об освобождении опекунов, попечителей от выполнения ими своих обязанностей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с 11.00 до 20.00  (перерыв на обед </w:t>
            </w:r>
            <w:proofErr w:type="gramEnd"/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D801B0" w:rsidP="00D801B0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D801B0">
            <w:pPr>
              <w:pStyle w:val="table10"/>
              <w:spacing w:before="120"/>
              <w:jc w:val="center"/>
            </w:pPr>
            <w:r>
              <w:lastRenderedPageBreak/>
              <w:t>6.</w:t>
            </w:r>
            <w:r w:rsidR="00E11892">
              <w:t>Образование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924217">
            <w:pPr>
              <w:pStyle w:val="table10"/>
              <w:spacing w:before="120"/>
            </w:pPr>
            <w:r>
              <w:t>90</w:t>
            </w:r>
            <w:r w:rsidR="00BE0A4E">
              <w:t>. 6.1.1 В</w:t>
            </w:r>
            <w:r w:rsidR="00E11892">
              <w:t xml:space="preserve">ыдача дубликата документа об образовании, приложения к нему, документа об обучении (в случае ликвидации организации, прекращения деятельности индивидуального предпринимателя, </w:t>
            </w:r>
            <w:proofErr w:type="gramStart"/>
            <w:r w:rsidR="00E11892">
              <w:t>выдавших</w:t>
            </w:r>
            <w:proofErr w:type="gramEnd"/>
            <w:r w:rsidR="00E11892">
              <w:t xml:space="preserve"> документ)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D801B0" w:rsidP="00D801B0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924217">
            <w:pPr>
              <w:pStyle w:val="table10"/>
              <w:spacing w:before="120"/>
            </w:pPr>
            <w:r>
              <w:t>91</w:t>
            </w:r>
            <w:r w:rsidR="00E11892">
              <w:t xml:space="preserve">. </w:t>
            </w:r>
            <w:r w:rsidR="00BE0A4E">
              <w:t xml:space="preserve">6.1.2 </w:t>
            </w:r>
            <w:r w:rsidR="00E11892">
              <w:t>Выдача дубликата свидетельства о направлении на работу (в случае ликвидации организации, выдавшей свидетельство)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D801B0" w:rsidP="00D801B0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924217">
            <w:pPr>
              <w:pStyle w:val="table10"/>
              <w:spacing w:before="120"/>
            </w:pPr>
            <w:r>
              <w:t>92</w:t>
            </w:r>
            <w:r w:rsidR="00E11892">
              <w:t xml:space="preserve">. </w:t>
            </w:r>
            <w:r w:rsidR="00BE0A4E">
              <w:t xml:space="preserve">6.1.3 </w:t>
            </w:r>
            <w:r w:rsidR="00E11892">
              <w:t>Выдача дубликата справки о самостоятельном трудоустройстве (в случае ликвидации организации, выдавшей справку)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386A35" w:rsidRDefault="00386A35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D801B0" w:rsidP="00D801B0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BE0A4E">
            <w:pPr>
              <w:pStyle w:val="table10"/>
              <w:spacing w:before="120"/>
            </w:pPr>
            <w:r>
              <w:t>9</w:t>
            </w:r>
            <w:r w:rsidR="00924217">
              <w:t>3</w:t>
            </w:r>
            <w:r>
              <w:t xml:space="preserve">. </w:t>
            </w:r>
            <w:r w:rsidR="00BE0A4E">
              <w:t xml:space="preserve">6.1.5 </w:t>
            </w:r>
            <w:r>
              <w:t>Выдача дубликата удостоверения на право обслуживания потенциально опасных объектов (в случае ликвидации организации, выдавшей удостоверение)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Специалисты: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D801B0" w:rsidP="00D801B0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lastRenderedPageBreak/>
              <w:t>9</w:t>
            </w:r>
            <w:r w:rsidR="00924217">
              <w:t>4</w:t>
            </w:r>
            <w:r>
              <w:t xml:space="preserve">. </w:t>
            </w:r>
            <w:r w:rsidR="00C95A78">
              <w:t xml:space="preserve">6.2.1 </w:t>
            </w:r>
            <w:r>
              <w:t xml:space="preserve">Выдача в связи с изменением половой принадлежности документа об образовании, приложения к нему, документа об обучении (в случае ликвидации организации, прекращения деятельности индивидуального предпринимателя, </w:t>
            </w:r>
            <w:proofErr w:type="gramStart"/>
            <w:r>
              <w:t>выдавших</w:t>
            </w:r>
            <w:proofErr w:type="gramEnd"/>
            <w:r>
              <w:t xml:space="preserve"> документ)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D801B0" w:rsidP="00D801B0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9</w:t>
            </w:r>
            <w:r w:rsidR="00924217">
              <w:t>5</w:t>
            </w:r>
            <w:r>
              <w:t xml:space="preserve">. </w:t>
            </w:r>
            <w:r w:rsidR="00C95A78">
              <w:t xml:space="preserve">6.2.2 </w:t>
            </w:r>
            <w:r>
              <w:t>Выдача в связи с изменением половой принадлежности свидетельства о направлении на работу (в случае ликвидации организации, выдавшей свидетельство)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D801B0" w:rsidP="00D801B0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9</w:t>
            </w:r>
            <w:r w:rsidR="00924217">
              <w:t>6</w:t>
            </w:r>
            <w:r>
              <w:t xml:space="preserve">. </w:t>
            </w:r>
            <w:r w:rsidR="00C95A78">
              <w:t xml:space="preserve">6.2.3 </w:t>
            </w:r>
            <w:r>
              <w:t>Выдача в связи с изменением половой принадлежности справки о самостоятельном трудоустройстве (в случае ликвидации организации, выдавшей справку)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D801B0" w:rsidP="00D801B0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lastRenderedPageBreak/>
              <w:t>9</w:t>
            </w:r>
            <w:r w:rsidR="00924217">
              <w:t>7</w:t>
            </w:r>
            <w:r>
              <w:t xml:space="preserve">. </w:t>
            </w:r>
            <w:r w:rsidR="00C95A78">
              <w:t xml:space="preserve">6.2.5 </w:t>
            </w:r>
            <w:r>
              <w:t>Выдача в связи с изменением половой принадлежности удостоверения на право обслуживания потенциально опасных объектов (в случае ликвидации организации, выдавшей удостоверение)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D801B0" w:rsidP="00D801B0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9</w:t>
            </w:r>
            <w:r w:rsidR="00924217">
              <w:t>8</w:t>
            </w:r>
            <w:r>
              <w:t xml:space="preserve">. </w:t>
            </w:r>
            <w:r w:rsidR="00C95A78">
              <w:t xml:space="preserve">6.5 </w:t>
            </w:r>
            <w:r>
              <w:t>Выдача справки о том, что высшее, среднее специальное образование получено на платной основе (в случае ликвидации учреждения образования)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D801B0" w:rsidP="00D801B0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9</w:t>
            </w:r>
            <w:r w:rsidR="00924217">
              <w:t>9</w:t>
            </w:r>
            <w:r>
              <w:t xml:space="preserve">. </w:t>
            </w:r>
            <w:r w:rsidR="00C95A78">
              <w:t xml:space="preserve">6.6 </w:t>
            </w:r>
            <w:r>
              <w:t>Постановка на учет ребенка, нуждающегося в определении в учреждение образования для получения дошкольного образования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D801B0" w:rsidP="00D801B0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924217">
            <w:pPr>
              <w:pStyle w:val="table10"/>
              <w:spacing w:before="120"/>
            </w:pPr>
            <w:r>
              <w:t>100</w:t>
            </w:r>
            <w:r w:rsidR="00E11892">
              <w:t xml:space="preserve">. </w:t>
            </w:r>
            <w:r w:rsidR="00C95A78">
              <w:t xml:space="preserve">6.7 </w:t>
            </w:r>
            <w:r w:rsidR="00E11892">
              <w:t>Выдача направления в государственное учреждение образования для освоения содержания образовательной программы дошкольного образования, образовательной программы специального образования на уровне дошкольного образования, образовательной программы специального образования на уровне дошкольного образования для лиц с интеллектуальной недостаточностью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Режим работы: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D801B0" w:rsidP="00D801B0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D801B0">
            <w:pPr>
              <w:pStyle w:val="table10"/>
              <w:spacing w:before="120"/>
              <w:jc w:val="center"/>
            </w:pPr>
            <w:r>
              <w:lastRenderedPageBreak/>
              <w:t>9.</w:t>
            </w:r>
            <w:r w:rsidR="00E11892">
              <w:t>Архитектура и строительство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924217">
            <w:pPr>
              <w:pStyle w:val="table10"/>
              <w:spacing w:before="120"/>
            </w:pPr>
            <w:r>
              <w:t>101</w:t>
            </w:r>
            <w:r w:rsidR="00E11892">
              <w:t xml:space="preserve">. </w:t>
            </w:r>
            <w:r w:rsidR="008037FD">
              <w:t xml:space="preserve">8.10 </w:t>
            </w:r>
            <w:r w:rsidR="00E11892">
              <w:t>Согласование выполнения земляных, строительных, мелиоративных и других работ, осуществления иной деятельности на территории археологических объектов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D801B0" w:rsidP="00D801B0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10</w:t>
            </w:r>
            <w:r w:rsidR="00924217">
              <w:t>2</w:t>
            </w:r>
            <w:r>
              <w:t xml:space="preserve">. </w:t>
            </w:r>
            <w:r w:rsidR="0009032C">
              <w:t xml:space="preserve">9.3.1 </w:t>
            </w:r>
            <w:r>
              <w:t>Выдача разрешительной документации на возведение одноквартирного, блокированного жилого дома и (или) нежилых капитальных построек на придомовой территории на предоставленном земельном участке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D801B0" w:rsidP="00D801B0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10</w:t>
            </w:r>
            <w:r w:rsidR="00924217">
              <w:t>3</w:t>
            </w:r>
            <w:r>
              <w:t xml:space="preserve">. </w:t>
            </w:r>
            <w:r w:rsidR="0009032C">
              <w:t xml:space="preserve">9.3.2 </w:t>
            </w:r>
            <w:r>
              <w:t>Выдача решения о разрешении на 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сооружений), незавершенных законсервированных капитальных строений пятого класса сложности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D801B0" w:rsidP="00D801B0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lastRenderedPageBreak/>
              <w:t>10</w:t>
            </w:r>
            <w:r w:rsidR="00924217">
              <w:t>4</w:t>
            </w:r>
            <w:r>
              <w:t>.</w:t>
            </w:r>
            <w:r w:rsidR="0009032C">
              <w:t xml:space="preserve">9.3.3 </w:t>
            </w:r>
            <w:r>
              <w:t xml:space="preserve"> Выдача согласованной проектной документации на возведение одноквартирных, блокированных жилых домов и (или) нежилых капитальных построек на придомовой территории, реконструкцию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D801B0" w:rsidP="00D801B0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proofErr w:type="gramStart"/>
            <w:r>
              <w:t>10</w:t>
            </w:r>
            <w:r w:rsidR="00924217">
              <w:t>5</w:t>
            </w:r>
            <w:r>
              <w:t xml:space="preserve">. </w:t>
            </w:r>
            <w:r w:rsidR="0009032C">
              <w:t xml:space="preserve">9.3.4 </w:t>
            </w:r>
            <w:r>
              <w:t>Выдача утвержденного местным исполнительным и распорядительным органом акта приемки в эксплуатацию законченных возведением одноквартирных, блокированных жилых домов и (или) нежилых капитальных построек на придомовой территории, реконструированных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 пятого класса сложности</w:t>
            </w:r>
            <w:proofErr w:type="gramEnd"/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D801B0" w:rsidP="00D801B0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10</w:t>
            </w:r>
            <w:r w:rsidR="00924217">
              <w:t>6</w:t>
            </w:r>
            <w:r>
              <w:t xml:space="preserve">. </w:t>
            </w:r>
            <w:r w:rsidR="0009032C">
              <w:t xml:space="preserve">9.3.5 </w:t>
            </w:r>
            <w:r>
              <w:t>Выдача решения о продлении срока строительства капитального строения в виде жилого дома, дачи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D801B0" w:rsidP="00D801B0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10</w:t>
            </w:r>
            <w:r w:rsidR="00924217">
              <w:t>7</w:t>
            </w:r>
            <w:r>
              <w:t xml:space="preserve">. </w:t>
            </w:r>
            <w:r w:rsidR="0009032C">
              <w:t xml:space="preserve">9.3.6 </w:t>
            </w:r>
            <w:r>
              <w:t>Выдача подписанного акта проверки осуществления консервации не завершенного строительством жилого дома, дачи, а также благоустройства земельного участка, на котором проведена консервация такого дома, дачи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с 8.00 до 17.00, четверг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D801B0" w:rsidP="00D801B0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lastRenderedPageBreak/>
              <w:t>10</w:t>
            </w:r>
            <w:r w:rsidR="00924217">
              <w:t>8</w:t>
            </w:r>
            <w:r>
              <w:t xml:space="preserve">. </w:t>
            </w:r>
            <w:r w:rsidR="0009032C">
              <w:t xml:space="preserve">9.4 </w:t>
            </w:r>
            <w:r>
              <w:t>Принятие решения о продолжении строительства или о принятии самовольной постройки в эксплуатацию и ее государственной регистрации в установленном порядке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D801B0" w:rsidP="00D801B0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D801B0" w:rsidP="00D801B0">
            <w:pPr>
              <w:pStyle w:val="table10"/>
              <w:tabs>
                <w:tab w:val="left" w:pos="2513"/>
                <w:tab w:val="center" w:pos="4677"/>
              </w:tabs>
              <w:spacing w:before="120"/>
            </w:pPr>
            <w:r>
              <w:tab/>
              <w:t>10.</w:t>
            </w:r>
            <w:r>
              <w:tab/>
            </w:r>
            <w:r w:rsidR="00E11892">
              <w:t>Газ</w:t>
            </w:r>
            <w:proofErr w:type="gramStart"/>
            <w:r w:rsidR="00E11892">
              <w:t>о-</w:t>
            </w:r>
            <w:proofErr w:type="gramEnd"/>
            <w:r w:rsidR="00E11892">
              <w:t>, электро-, тепло- и водоснабжение. Связь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10</w:t>
            </w:r>
            <w:r w:rsidR="00924217">
              <w:t>9</w:t>
            </w:r>
            <w:r>
              <w:t xml:space="preserve">. </w:t>
            </w:r>
            <w:r w:rsidR="0009032C">
              <w:t xml:space="preserve">10.3 </w:t>
            </w:r>
            <w:r>
              <w:t>Оказание услуг по газификации одноквартирного жилого дома с оказанием гражданину комплексной услуги газоснабжающей организацией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D801B0" w:rsidP="00D801B0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1</w:t>
            </w:r>
            <w:r w:rsidR="00924217">
              <w:t>10</w:t>
            </w:r>
            <w:r>
              <w:t xml:space="preserve">. </w:t>
            </w:r>
            <w:r w:rsidR="0009032C">
              <w:t xml:space="preserve">10.19 </w:t>
            </w:r>
            <w:r>
              <w:t>Включение в списки на получение льготных кредитов для газификации эксплуатируемого жилищного фонда, принадлежащего гражданам на праве собственности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D801B0" w:rsidP="00D801B0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1</w:t>
            </w:r>
            <w:r w:rsidR="00924217">
              <w:t>11</w:t>
            </w:r>
            <w:r>
              <w:t>.</w:t>
            </w:r>
            <w:r w:rsidR="0009032C">
              <w:t xml:space="preserve">10.21 </w:t>
            </w:r>
            <w:r>
              <w:t xml:space="preserve"> Принятие решения о полном или частичном освобождении (об отказе в освобождении) трудоспособных </w:t>
            </w:r>
            <w:r>
              <w:lastRenderedPageBreak/>
              <w:t>граждан, не занятых в экономике, от оплаты услуг, определяемых Советом Министров Республики Беларусь, по ценам (тарифам), обеспечивающим полное возмещение экономически обоснованных затрат на их оказание, в связи с нахождением таких граждан в трудной жизненной ситуации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кабинет №14)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D801B0" w:rsidP="00D801B0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D801B0">
            <w:pPr>
              <w:pStyle w:val="table10"/>
              <w:spacing w:before="120"/>
              <w:jc w:val="center"/>
            </w:pPr>
            <w:r>
              <w:lastRenderedPageBreak/>
              <w:t>15.</w:t>
            </w:r>
            <w:r w:rsidR="00E11892">
              <w:t>Транспорт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11</w:t>
            </w:r>
            <w:r w:rsidR="00924217">
              <w:t>2</w:t>
            </w:r>
            <w:r>
              <w:t xml:space="preserve">. </w:t>
            </w:r>
            <w:r w:rsidR="0009032C">
              <w:t xml:space="preserve">15.19 </w:t>
            </w:r>
            <w:r>
              <w:t>Принятие решения о постановке граждан на учет нуждающихся в местах хранения транспортных средств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D801B0" w:rsidP="00D801B0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11</w:t>
            </w:r>
            <w:r w:rsidR="00924217">
              <w:t>3</w:t>
            </w:r>
            <w:r>
              <w:t xml:space="preserve">. </w:t>
            </w:r>
            <w:r w:rsidR="0009032C">
              <w:t xml:space="preserve">15.20 </w:t>
            </w:r>
            <w:r>
              <w:t>Принятие решения о снятии граждан с учета нуждающихся в местах хранения транспортных средств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D801B0" w:rsidP="00D801B0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D801B0">
            <w:pPr>
              <w:pStyle w:val="table10"/>
              <w:spacing w:before="120"/>
              <w:jc w:val="center"/>
            </w:pPr>
            <w:r>
              <w:t>16.</w:t>
            </w:r>
            <w:r w:rsidR="00E11892">
              <w:t>Природопользование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11</w:t>
            </w:r>
            <w:r w:rsidR="00924217">
              <w:t>4</w:t>
            </w:r>
            <w:r>
              <w:t xml:space="preserve">. </w:t>
            </w:r>
            <w:r w:rsidR="0009032C">
              <w:t xml:space="preserve">16.6 </w:t>
            </w:r>
            <w:r>
              <w:t>Выдача разрешения на удаление объектов растительного мира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с 8.00 до 17.00, четверг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D801B0" w:rsidP="00D801B0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lastRenderedPageBreak/>
              <w:t>11</w:t>
            </w:r>
            <w:r w:rsidR="00924217">
              <w:t>5</w:t>
            </w:r>
            <w:r>
              <w:t xml:space="preserve">. </w:t>
            </w:r>
            <w:r w:rsidR="0009032C">
              <w:t xml:space="preserve">16.16 </w:t>
            </w:r>
            <w:r>
              <w:t>Принятие решения о выделении деловой древесины на корню до 50 куб. метров по таксовой стоимости для восстановления жилого дома и (или) надворных построек, уничтоженных или поврежденных в результате пожара, стихийного бедствия или иного вредного воздействия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D801B0" w:rsidP="00D801B0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D801B0">
            <w:pPr>
              <w:pStyle w:val="table10"/>
              <w:spacing w:before="120"/>
              <w:jc w:val="center"/>
            </w:pPr>
            <w:r>
              <w:t>18.</w:t>
            </w:r>
            <w:r w:rsidR="00E11892">
              <w:t>Полученные доходы и уплаченные налоги, сборы (пошлины). Получение информации из Единого государственного регистра юридических лиц и индивидуальных предпринимателей. Получение информации из архивных документов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proofErr w:type="gramStart"/>
            <w:r>
              <w:t>11</w:t>
            </w:r>
            <w:r w:rsidR="00924217">
              <w:t>6</w:t>
            </w:r>
            <w:r>
              <w:t xml:space="preserve">. </w:t>
            </w:r>
            <w:r w:rsidR="0009032C">
              <w:t xml:space="preserve">18.14 </w:t>
            </w:r>
            <w:r>
              <w:t xml:space="preserve">Выдача справки, подтверждающей, что реализуемая продукция произведена физическим лицом и (или) лицами, состоящими с ним в отношениях близкого родства (родители (усыновители, </w:t>
            </w:r>
            <w:proofErr w:type="spellStart"/>
            <w:r>
              <w:t>удочерители</w:t>
            </w:r>
            <w:proofErr w:type="spellEnd"/>
            <w:r>
              <w:t>), дети (в том числе усыновленные, удочеренные), родные братья и сестры, дед, бабка, внуки, прадед, прабабка, правнуки, супруги) или свойства (близкие родственники другого супруга, в том числе умершего), опекуна, попечителя и подопечного, на земельном участке, находящемся на</w:t>
            </w:r>
            <w:proofErr w:type="gramEnd"/>
            <w:r>
              <w:t> </w:t>
            </w:r>
            <w:proofErr w:type="gramStart"/>
            <w:r>
              <w:t>территории Республики Беларусь и предоставленном ему и (или) таким лицам для строительства и (или) обслуживания одноквартирного жилого дома, зарегистрированной организацией по государственной регистрации недвижимого имущества, прав на него и сделок с ним квартиры в блокированном жилом доме, ведения личного подсобного хозяйства, огородничества, сенокошения и выпаса сельскохозяйственных животных, садоводства, дачного строительства, в виде служебного земельного надела</w:t>
            </w:r>
            <w:proofErr w:type="gramEnd"/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D801B0" w:rsidP="00D801B0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11</w:t>
            </w:r>
            <w:r w:rsidR="00924217">
              <w:t>7</w:t>
            </w:r>
            <w:r>
              <w:t xml:space="preserve">. </w:t>
            </w:r>
            <w:r w:rsidR="0009032C">
              <w:t xml:space="preserve">18.16 </w:t>
            </w:r>
            <w:r>
              <w:t>Принятие решения о предоставлении (об отказе в предоставлении) льгот по налогам, сборам (пошлинам), полностью уплачиваемым в местные бюджеты, а также арендной плате за земельные участки, находящиеся в государственной собственности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D801B0" w:rsidP="00D801B0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lastRenderedPageBreak/>
              <w:t>11</w:t>
            </w:r>
            <w:r w:rsidR="00924217">
              <w:t>8</w:t>
            </w:r>
            <w:r>
              <w:t xml:space="preserve">. </w:t>
            </w:r>
            <w:r w:rsidR="0009032C">
              <w:t xml:space="preserve">18.17 </w:t>
            </w:r>
            <w:r>
              <w:t>Принятие решения об изменении (отказе в изменении) установленного законодательством срока уплаты налога, сбора (пошлины), пеней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D801B0" w:rsidP="00D801B0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11</w:t>
            </w:r>
            <w:r w:rsidR="00924217">
              <w:t>9</w:t>
            </w:r>
            <w:r>
              <w:t xml:space="preserve">. </w:t>
            </w:r>
            <w:r w:rsidR="0009032C">
              <w:t xml:space="preserve">18.18 </w:t>
            </w:r>
            <w:r>
              <w:t>Предоставление информации из Единого государственного регистра юридических лиц и индивидуальных предпринимателей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D801B0" w:rsidP="00D801B0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1</w:t>
            </w:r>
            <w:r w:rsidR="00924217">
              <w:t>20</w:t>
            </w:r>
            <w:r>
              <w:t xml:space="preserve">. </w:t>
            </w:r>
            <w:r w:rsidR="0009032C">
              <w:t xml:space="preserve">18.25.1 </w:t>
            </w:r>
            <w:r>
              <w:t>Выдача архивной справки (архивной копии, архивной выписки, информационного письма) по запросам социально-правового характера (составляется на основе архивных документов, не содержащих сведений, относящихся к личной тайне граждан), касающимся имущественных и наследственных прав граждан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D801B0" w:rsidP="00D801B0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924217">
            <w:pPr>
              <w:pStyle w:val="table10"/>
              <w:spacing w:before="120"/>
            </w:pPr>
            <w:r>
              <w:t>1</w:t>
            </w:r>
            <w:r w:rsidR="00924217">
              <w:t>21</w:t>
            </w:r>
            <w:r>
              <w:t xml:space="preserve">. </w:t>
            </w:r>
            <w:r w:rsidR="0009032C">
              <w:t xml:space="preserve">18.25.2 </w:t>
            </w:r>
            <w:r>
              <w:t>Выдача архивной справки (архивной копии, архивной выписки, информационного письма) по запросам социально-правового характера (составляется на основе архивных документов, не содержащих сведений, относящихся к личной тайне граждан), не касающимся имущественных и наследственных прав граждан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с 8.00 до 17.00, четверг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D801B0" w:rsidP="00D801B0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693799">
            <w:pPr>
              <w:pStyle w:val="table10"/>
              <w:spacing w:before="120"/>
            </w:pPr>
            <w:r>
              <w:lastRenderedPageBreak/>
              <w:t>12</w:t>
            </w:r>
            <w:r w:rsidR="00693799">
              <w:t>2</w:t>
            </w:r>
            <w:r>
              <w:t xml:space="preserve">. </w:t>
            </w:r>
            <w:r w:rsidR="0009032C">
              <w:t xml:space="preserve">18.26 </w:t>
            </w:r>
            <w:r>
              <w:t>Выдача архивной справки (архивной копии, архивной выписки) по запросам социально-правового характера, касающимся архивных документов, содержащих сведения, относящиеся к личной тайне граждан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D801B0" w:rsidP="00D801B0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D801B0">
            <w:pPr>
              <w:pStyle w:val="table10"/>
              <w:spacing w:before="120"/>
              <w:jc w:val="center"/>
            </w:pPr>
            <w:r>
              <w:t>20.</w:t>
            </w:r>
            <w:r w:rsidR="00E11892">
              <w:t>Воинская обязанность, прохождение альтернативной службы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693799">
            <w:pPr>
              <w:pStyle w:val="table10"/>
              <w:spacing w:before="120"/>
            </w:pPr>
            <w:r>
              <w:t>12</w:t>
            </w:r>
            <w:r w:rsidR="00693799">
              <w:t>3</w:t>
            </w:r>
            <w:r>
              <w:t xml:space="preserve">. </w:t>
            </w:r>
            <w:r w:rsidR="0009032C">
              <w:t>20.2.3</w:t>
            </w:r>
            <w:r w:rsidR="0009032C" w:rsidRPr="0009032C">
              <w:rPr>
                <w:vertAlign w:val="superscript"/>
              </w:rPr>
              <w:t>1</w:t>
            </w:r>
            <w:r w:rsidR="0009032C">
              <w:t xml:space="preserve"> </w:t>
            </w:r>
            <w:r>
              <w:t>Выдача справки о страховании гражданина, проходящего альтернативную службу, погибшего (умершего) при исполнении обязанностей альтернативной службы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D801B0" w:rsidP="00D801B0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693799">
            <w:pPr>
              <w:pStyle w:val="table10"/>
              <w:spacing w:before="120"/>
            </w:pPr>
            <w:r>
              <w:t>12</w:t>
            </w:r>
            <w:r w:rsidR="00693799">
              <w:t>4</w:t>
            </w:r>
            <w:r>
              <w:t xml:space="preserve">. </w:t>
            </w:r>
            <w:r w:rsidR="0009032C">
              <w:t>20.6</w:t>
            </w:r>
            <w:r w:rsidR="0009032C" w:rsidRPr="0009032C">
              <w:rPr>
                <w:vertAlign w:val="superscript"/>
              </w:rPr>
              <w:t>1</w:t>
            </w:r>
            <w:r w:rsidR="0009032C">
              <w:t xml:space="preserve"> </w:t>
            </w:r>
            <w:r>
              <w:t>Выдача справки о направлении на альтернативную службу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D801B0" w:rsidP="00D801B0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D801B0">
            <w:pPr>
              <w:pStyle w:val="table10"/>
              <w:spacing w:before="120"/>
              <w:jc w:val="center"/>
            </w:pPr>
            <w:r>
              <w:t>22.</w:t>
            </w:r>
            <w:r w:rsidR="00E11892">
              <w:t>Государственная регистрация недвижимого имущества, прав на него и сделок с ним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693799">
            <w:pPr>
              <w:pStyle w:val="table10"/>
              <w:spacing w:before="120"/>
            </w:pPr>
            <w:r>
              <w:lastRenderedPageBreak/>
              <w:t>12</w:t>
            </w:r>
            <w:r w:rsidR="00693799">
              <w:t>5</w:t>
            </w:r>
            <w:r>
              <w:t xml:space="preserve">. </w:t>
            </w:r>
            <w:r w:rsidR="0009032C">
              <w:t xml:space="preserve">22.8 </w:t>
            </w:r>
            <w:r>
              <w:t xml:space="preserve">Принятие решения, подтверждающего </w:t>
            </w:r>
            <w:proofErr w:type="spellStart"/>
            <w:r>
              <w:t>приобретательную</w:t>
            </w:r>
            <w:proofErr w:type="spellEnd"/>
            <w:r>
              <w:t xml:space="preserve"> давность на недвижимое имущество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D801B0" w:rsidP="00D801B0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693799">
            <w:pPr>
              <w:pStyle w:val="table10"/>
              <w:spacing w:before="120"/>
            </w:pPr>
            <w:r>
              <w:t>12</w:t>
            </w:r>
            <w:r w:rsidR="00693799">
              <w:t>6</w:t>
            </w:r>
            <w:r>
              <w:t xml:space="preserve">. </w:t>
            </w:r>
            <w:r w:rsidR="0009032C">
              <w:t xml:space="preserve">22.9 </w:t>
            </w:r>
            <w:r>
              <w:t>Принятие решения о возможности использования эксплуатируемого капитального строения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D801B0" w:rsidP="00D801B0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693799">
            <w:pPr>
              <w:pStyle w:val="table10"/>
              <w:spacing w:before="120"/>
            </w:pPr>
            <w:r>
              <w:t>12</w:t>
            </w:r>
            <w:r w:rsidR="00693799">
              <w:t>7</w:t>
            </w:r>
            <w:r>
              <w:t xml:space="preserve">. </w:t>
            </w:r>
            <w:r w:rsidR="0009032C">
              <w:t>22.9</w:t>
            </w:r>
            <w:r w:rsidR="0009032C" w:rsidRPr="0009032C">
              <w:rPr>
                <w:vertAlign w:val="superscript"/>
              </w:rPr>
              <w:t>1</w:t>
            </w:r>
            <w:r w:rsidR="0009032C">
              <w:t xml:space="preserve"> </w:t>
            </w:r>
            <w:r>
              <w:t xml:space="preserve">Принятие решения о возможности изменения назначения капитального строения, изолированного помещения, </w:t>
            </w:r>
            <w:proofErr w:type="spellStart"/>
            <w:r>
              <w:t>машино-места</w:t>
            </w:r>
            <w:proofErr w:type="spellEnd"/>
            <w:r>
              <w:t xml:space="preserve"> по 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D801B0" w:rsidP="00D801B0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693799">
            <w:pPr>
              <w:pStyle w:val="table10"/>
              <w:spacing w:before="120"/>
            </w:pPr>
            <w:proofErr w:type="gramStart"/>
            <w:r>
              <w:t>12</w:t>
            </w:r>
            <w:r w:rsidR="00693799">
              <w:t>8</w:t>
            </w:r>
            <w:r>
              <w:t xml:space="preserve">. </w:t>
            </w:r>
            <w:r w:rsidR="0009032C">
              <w:t>22.9</w:t>
            </w:r>
            <w:r w:rsidR="0009032C" w:rsidRPr="0009032C">
              <w:rPr>
                <w:vertAlign w:val="superscript"/>
              </w:rPr>
              <w:t>2</w:t>
            </w:r>
            <w:r w:rsidR="0009032C">
              <w:t xml:space="preserve"> </w:t>
            </w:r>
            <w:r>
              <w:t>Принятие решения об определении назначения капитального строения (здания, сооружения) в соответствии с единой классификацией назначения объектов недвижимого имущества (за исключением эксплуатируемых капитальных строений (зданий, сооружений)</w:t>
            </w:r>
            <w:proofErr w:type="gramEnd"/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с 8.00 до 17.00, четверг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D801B0" w:rsidP="00D801B0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693799">
            <w:pPr>
              <w:pStyle w:val="table10"/>
              <w:spacing w:before="120"/>
            </w:pPr>
            <w:r>
              <w:lastRenderedPageBreak/>
              <w:t>12</w:t>
            </w:r>
            <w:r w:rsidR="00693799">
              <w:t>9</w:t>
            </w:r>
            <w:r>
              <w:t xml:space="preserve">. </w:t>
            </w:r>
            <w:r w:rsidR="0009032C">
              <w:t>22.9</w:t>
            </w:r>
            <w:r w:rsidR="0009032C" w:rsidRPr="0009032C">
              <w:rPr>
                <w:vertAlign w:val="superscript"/>
              </w:rPr>
              <w:t>3</w:t>
            </w:r>
            <w:r w:rsidR="0009032C">
              <w:t xml:space="preserve"> </w:t>
            </w:r>
            <w:r>
              <w:t xml:space="preserve">Принятие решения о возможности использования капитального строения, изолированного помещения или </w:t>
            </w:r>
            <w:proofErr w:type="spellStart"/>
            <w:r>
              <w:t>машино-места</w:t>
            </w:r>
            <w:proofErr w:type="spellEnd"/>
            <w:r>
              <w:t>, часть которого погибла,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D801B0" w:rsidP="00D801B0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  <w:tr w:rsidR="00E11892" w:rsidTr="009B4DF7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892" w:rsidRDefault="00E11892" w:rsidP="00693799">
            <w:pPr>
              <w:pStyle w:val="table10"/>
              <w:spacing w:before="120"/>
            </w:pPr>
            <w:proofErr w:type="gramStart"/>
            <w:r>
              <w:t>1</w:t>
            </w:r>
            <w:r w:rsidR="00693799">
              <w:t>30</w:t>
            </w:r>
            <w:r>
              <w:t xml:space="preserve">. </w:t>
            </w:r>
            <w:r w:rsidR="0009032C">
              <w:t xml:space="preserve">22.24 </w:t>
            </w:r>
            <w:r>
              <w:t>Выдача справки, подтверждающей возведение до 8 мая 2003 г. жилого дома (жилого изолированного помещения, иного строения), расположенного в городе или в сельском населенном пункте на предоставленном наследодателю в установленном порядке земельном участке, который при жизни наследодателя не был зарегистрирован в территориальной организации по государственной регистрации и не внесен в </w:t>
            </w:r>
            <w:proofErr w:type="spellStart"/>
            <w:r>
              <w:t>похозяйственную</w:t>
            </w:r>
            <w:proofErr w:type="spellEnd"/>
            <w:r>
              <w:t xml:space="preserve"> книгу сельского (поселкового) исполнительного и распорядительного органа, с</w:t>
            </w:r>
            <w:proofErr w:type="gramEnd"/>
            <w:r>
              <w:t> указанием его фамилии, собственного имени, отчества, а также соответствие этого строения противопожарным, санитарным, экологическим, строительным и иным требованиям к недвижимому имуществу, установленным законодательством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Прием заявлений службой «одно окно»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оммунистическая, 3, </w:t>
            </w: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кабинет №14)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Специалисты: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Яцухно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Евгения Олеговна </w:t>
            </w:r>
          </w:p>
          <w:p w:rsidR="00386A35" w:rsidRDefault="00386A35" w:rsidP="00386A35">
            <w:pPr>
              <w:spacing w:line="28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Щурко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Режим работы: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Понедельник, вторник, среда, пятница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8.00 до 17.00, четверг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11.00 до 20.00  (перерыв на обед </w:t>
            </w:r>
            <w:proofErr w:type="gramEnd"/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с 13.00 до 14.00), 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1 – </w:t>
            </w:r>
            <w:proofErr w:type="spellStart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9B4DF7">
              <w:rPr>
                <w:rFonts w:eastAsia="Times New Roman"/>
                <w:sz w:val="22"/>
                <w:szCs w:val="22"/>
                <w:lang w:eastAsia="ru-RU"/>
              </w:rPr>
              <w:t xml:space="preserve"> суббота месяца</w:t>
            </w:r>
          </w:p>
          <w:p w:rsidR="00D801B0" w:rsidRPr="009B4DF7" w:rsidRDefault="00D801B0" w:rsidP="00D801B0">
            <w:pPr>
              <w:spacing w:line="280" w:lineRule="exact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B4DF7">
              <w:rPr>
                <w:rFonts w:eastAsia="Times New Roman"/>
                <w:sz w:val="22"/>
                <w:szCs w:val="22"/>
                <w:lang w:eastAsia="ru-RU"/>
              </w:rPr>
              <w:t>с 9.00 до 13.00</w:t>
            </w:r>
          </w:p>
          <w:p w:rsidR="00E11892" w:rsidRDefault="00D801B0" w:rsidP="00D801B0">
            <w:pPr>
              <w:pStyle w:val="table10"/>
              <w:spacing w:before="120"/>
            </w:pPr>
            <w:r w:rsidRPr="009B4DF7">
              <w:rPr>
                <w:rFonts w:eastAsia="Times New Roman"/>
                <w:sz w:val="22"/>
                <w:szCs w:val="22"/>
              </w:rPr>
              <w:t>тел. 4 30 19</w:t>
            </w:r>
            <w:r>
              <w:rPr>
                <w:rFonts w:eastAsia="Times New Roman"/>
                <w:sz w:val="22"/>
                <w:szCs w:val="22"/>
              </w:rPr>
              <w:t>, 142</w:t>
            </w:r>
          </w:p>
        </w:tc>
      </w:tr>
    </w:tbl>
    <w:p w:rsidR="00E11892" w:rsidRDefault="00E11892">
      <w:pPr>
        <w:pStyle w:val="newncpi"/>
      </w:pPr>
      <w:bookmarkStart w:id="0" w:name="_GoBack"/>
      <w:bookmarkEnd w:id="0"/>
      <w:r>
        <w:t> </w:t>
      </w:r>
    </w:p>
    <w:p w:rsidR="007A7209" w:rsidRDefault="007A7209"/>
    <w:sectPr w:rsidR="007A7209" w:rsidSect="00E118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417" w:header="28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DAC" w:rsidRDefault="001C2DAC" w:rsidP="00E11892">
      <w:r>
        <w:separator/>
      </w:r>
    </w:p>
  </w:endnote>
  <w:endnote w:type="continuationSeparator" w:id="0">
    <w:p w:rsidR="001C2DAC" w:rsidRDefault="001C2DAC" w:rsidP="00E11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217" w:rsidRDefault="0092421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217" w:rsidRDefault="0092421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52"/>
      <w:gridCol w:w="7319"/>
    </w:tblGrid>
    <w:tr w:rsidR="00924217" w:rsidTr="00E11892">
      <w:tc>
        <w:tcPr>
          <w:tcW w:w="1800" w:type="dxa"/>
          <w:shd w:val="clear" w:color="auto" w:fill="auto"/>
          <w:vAlign w:val="center"/>
        </w:tcPr>
        <w:p w:rsidR="00924217" w:rsidRDefault="00924217">
          <w:pPr>
            <w:pStyle w:val="a5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924217" w:rsidRDefault="00924217">
          <w:pPr>
            <w:pStyle w:val="a5"/>
            <w:ind w:firstLine="0"/>
            <w:rPr>
              <w:i/>
            </w:rPr>
          </w:pPr>
          <w:r>
            <w:rPr>
              <w:i/>
            </w:rPr>
            <w:t>Официальная правовая информация</w:t>
          </w:r>
        </w:p>
        <w:p w:rsidR="00924217" w:rsidRDefault="00924217">
          <w:pPr>
            <w:pStyle w:val="a5"/>
            <w:ind w:firstLine="0"/>
            <w:rPr>
              <w:i/>
            </w:rPr>
          </w:pPr>
          <w:r>
            <w:rPr>
              <w:i/>
            </w:rPr>
            <w:t>Информационно-поисковая система "ЭТАЛОН", 12.10.2021</w:t>
          </w:r>
        </w:p>
        <w:p w:rsidR="00924217" w:rsidRPr="00E11892" w:rsidRDefault="00924217">
          <w:pPr>
            <w:pStyle w:val="a5"/>
            <w:ind w:firstLine="0"/>
            <w:rPr>
              <w:i/>
            </w:rPr>
          </w:pPr>
          <w:r>
            <w:rPr>
              <w:i/>
            </w:rPr>
            <w:t>Национальный центр правовой информации Республики Беларусь</w:t>
          </w:r>
        </w:p>
      </w:tc>
    </w:tr>
  </w:tbl>
  <w:p w:rsidR="00924217" w:rsidRDefault="009242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DAC" w:rsidRDefault="001C2DAC" w:rsidP="00E11892">
      <w:r>
        <w:separator/>
      </w:r>
    </w:p>
  </w:footnote>
  <w:footnote w:type="continuationSeparator" w:id="0">
    <w:p w:rsidR="001C2DAC" w:rsidRDefault="001C2DAC" w:rsidP="00E11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217" w:rsidRDefault="00713685" w:rsidP="0092421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421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4217" w:rsidRDefault="009242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217" w:rsidRPr="00E11892" w:rsidRDefault="00713685" w:rsidP="00924217">
    <w:pPr>
      <w:pStyle w:val="a3"/>
      <w:framePr w:wrap="around" w:vAnchor="text" w:hAnchor="margin" w:xAlign="center" w:y="1"/>
      <w:rPr>
        <w:rStyle w:val="a7"/>
      </w:rPr>
    </w:pPr>
    <w:r w:rsidRPr="00E11892">
      <w:rPr>
        <w:rStyle w:val="a7"/>
      </w:rPr>
      <w:fldChar w:fldCharType="begin"/>
    </w:r>
    <w:r w:rsidR="00924217" w:rsidRPr="00E11892">
      <w:rPr>
        <w:rStyle w:val="a7"/>
      </w:rPr>
      <w:instrText xml:space="preserve">PAGE  </w:instrText>
    </w:r>
    <w:r w:rsidRPr="00E11892">
      <w:rPr>
        <w:rStyle w:val="a7"/>
      </w:rPr>
      <w:fldChar w:fldCharType="separate"/>
    </w:r>
    <w:r w:rsidR="00386A35">
      <w:rPr>
        <w:rStyle w:val="a7"/>
        <w:noProof/>
      </w:rPr>
      <w:t>37</w:t>
    </w:r>
    <w:r w:rsidRPr="00E11892">
      <w:rPr>
        <w:rStyle w:val="a7"/>
      </w:rPr>
      <w:fldChar w:fldCharType="end"/>
    </w:r>
  </w:p>
  <w:p w:rsidR="00924217" w:rsidRPr="00E11892" w:rsidRDefault="0092421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217" w:rsidRDefault="009242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892"/>
    <w:rsid w:val="0009032C"/>
    <w:rsid w:val="000B4F6F"/>
    <w:rsid w:val="000D326C"/>
    <w:rsid w:val="00103CC6"/>
    <w:rsid w:val="0013333D"/>
    <w:rsid w:val="001A25D0"/>
    <w:rsid w:val="001C2DAC"/>
    <w:rsid w:val="002033CA"/>
    <w:rsid w:val="00266630"/>
    <w:rsid w:val="00361661"/>
    <w:rsid w:val="00386A35"/>
    <w:rsid w:val="003A2415"/>
    <w:rsid w:val="003B66B1"/>
    <w:rsid w:val="003D6AD6"/>
    <w:rsid w:val="00444678"/>
    <w:rsid w:val="00473802"/>
    <w:rsid w:val="004B1275"/>
    <w:rsid w:val="005312EA"/>
    <w:rsid w:val="005E0D3F"/>
    <w:rsid w:val="00660AA6"/>
    <w:rsid w:val="00693799"/>
    <w:rsid w:val="006E1588"/>
    <w:rsid w:val="00713685"/>
    <w:rsid w:val="00722784"/>
    <w:rsid w:val="007A7209"/>
    <w:rsid w:val="007D1D05"/>
    <w:rsid w:val="008037FD"/>
    <w:rsid w:val="00861AAA"/>
    <w:rsid w:val="008B03FF"/>
    <w:rsid w:val="008D39DD"/>
    <w:rsid w:val="00924217"/>
    <w:rsid w:val="00972736"/>
    <w:rsid w:val="00996A28"/>
    <w:rsid w:val="009B4DF7"/>
    <w:rsid w:val="009F63D3"/>
    <w:rsid w:val="00A03E6A"/>
    <w:rsid w:val="00A77CC7"/>
    <w:rsid w:val="00BE0A4E"/>
    <w:rsid w:val="00C65592"/>
    <w:rsid w:val="00C95A78"/>
    <w:rsid w:val="00D801B0"/>
    <w:rsid w:val="00DB4D24"/>
    <w:rsid w:val="00E06FF5"/>
    <w:rsid w:val="00E11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11892"/>
    <w:pPr>
      <w:spacing w:before="240" w:after="240"/>
      <w:ind w:right="2268" w:firstLine="0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E11892"/>
    <w:pPr>
      <w:spacing w:before="240" w:after="240"/>
      <w:ind w:firstLine="0"/>
      <w:jc w:val="center"/>
    </w:pPr>
    <w:rPr>
      <w:rFonts w:eastAsiaTheme="minorEastAsia"/>
      <w:b/>
      <w:bCs/>
      <w:lang w:eastAsia="ru-RU"/>
    </w:rPr>
  </w:style>
  <w:style w:type="paragraph" w:customStyle="1" w:styleId="point">
    <w:name w:val="point"/>
    <w:basedOn w:val="a"/>
    <w:rsid w:val="00E11892"/>
    <w:pPr>
      <w:ind w:firstLine="567"/>
    </w:pPr>
    <w:rPr>
      <w:rFonts w:eastAsiaTheme="minorEastAsia"/>
      <w:lang w:eastAsia="ru-RU"/>
    </w:rPr>
  </w:style>
  <w:style w:type="paragraph" w:customStyle="1" w:styleId="preamble">
    <w:name w:val="preamble"/>
    <w:basedOn w:val="a"/>
    <w:rsid w:val="00E11892"/>
    <w:pPr>
      <w:ind w:firstLine="567"/>
    </w:pPr>
    <w:rPr>
      <w:rFonts w:eastAsiaTheme="minorEastAsia"/>
      <w:lang w:eastAsia="ru-RU"/>
    </w:rPr>
  </w:style>
  <w:style w:type="paragraph" w:customStyle="1" w:styleId="snoski">
    <w:name w:val="snoski"/>
    <w:basedOn w:val="a"/>
    <w:rsid w:val="00E11892"/>
    <w:pPr>
      <w:ind w:firstLine="567"/>
    </w:pPr>
    <w:rPr>
      <w:rFonts w:eastAsiaTheme="minorEastAsia"/>
      <w:sz w:val="20"/>
      <w:szCs w:val="20"/>
      <w:lang w:eastAsia="ru-RU"/>
    </w:rPr>
  </w:style>
  <w:style w:type="paragraph" w:customStyle="1" w:styleId="snoskiline">
    <w:name w:val="snoskiline"/>
    <w:basedOn w:val="a"/>
    <w:rsid w:val="00E11892"/>
    <w:pPr>
      <w:ind w:firstLine="0"/>
    </w:pPr>
    <w:rPr>
      <w:rFonts w:eastAsiaTheme="minorEastAsia"/>
      <w:sz w:val="20"/>
      <w:szCs w:val="20"/>
      <w:lang w:eastAsia="ru-RU"/>
    </w:rPr>
  </w:style>
  <w:style w:type="paragraph" w:customStyle="1" w:styleId="table10">
    <w:name w:val="table10"/>
    <w:basedOn w:val="a"/>
    <w:rsid w:val="00E11892"/>
    <w:pPr>
      <w:ind w:firstLine="0"/>
      <w:jc w:val="left"/>
    </w:pPr>
    <w:rPr>
      <w:rFonts w:eastAsiaTheme="minorEastAsia"/>
      <w:sz w:val="20"/>
      <w:szCs w:val="20"/>
      <w:lang w:eastAsia="ru-RU"/>
    </w:rPr>
  </w:style>
  <w:style w:type="paragraph" w:customStyle="1" w:styleId="append">
    <w:name w:val="append"/>
    <w:basedOn w:val="a"/>
    <w:rsid w:val="00E11892"/>
    <w:pPr>
      <w:ind w:firstLine="0"/>
      <w:jc w:val="left"/>
    </w:pPr>
    <w:rPr>
      <w:rFonts w:eastAsiaTheme="minorEastAsia"/>
      <w:sz w:val="22"/>
      <w:szCs w:val="22"/>
      <w:lang w:eastAsia="ru-RU"/>
    </w:rPr>
  </w:style>
  <w:style w:type="paragraph" w:customStyle="1" w:styleId="changeadd">
    <w:name w:val="changeadd"/>
    <w:basedOn w:val="a"/>
    <w:rsid w:val="00E11892"/>
    <w:pPr>
      <w:ind w:left="1134" w:firstLine="567"/>
    </w:pPr>
    <w:rPr>
      <w:rFonts w:eastAsiaTheme="minorEastAsia"/>
      <w:lang w:eastAsia="ru-RU"/>
    </w:rPr>
  </w:style>
  <w:style w:type="paragraph" w:customStyle="1" w:styleId="changei">
    <w:name w:val="changei"/>
    <w:basedOn w:val="a"/>
    <w:rsid w:val="00E11892"/>
    <w:pPr>
      <w:ind w:left="1021" w:firstLine="0"/>
      <w:jc w:val="left"/>
    </w:pPr>
    <w:rPr>
      <w:rFonts w:eastAsiaTheme="minorEastAsia"/>
      <w:lang w:eastAsia="ru-RU"/>
    </w:rPr>
  </w:style>
  <w:style w:type="paragraph" w:customStyle="1" w:styleId="append1">
    <w:name w:val="append1"/>
    <w:basedOn w:val="a"/>
    <w:rsid w:val="00E11892"/>
    <w:pPr>
      <w:spacing w:after="28"/>
      <w:ind w:firstLine="0"/>
      <w:jc w:val="left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E11892"/>
    <w:pPr>
      <w:ind w:firstLine="567"/>
    </w:pPr>
    <w:rPr>
      <w:rFonts w:eastAsiaTheme="minorEastAsia"/>
      <w:lang w:eastAsia="ru-RU"/>
    </w:rPr>
  </w:style>
  <w:style w:type="paragraph" w:customStyle="1" w:styleId="newncpi0">
    <w:name w:val="newncpi0"/>
    <w:basedOn w:val="a"/>
    <w:rsid w:val="00E11892"/>
    <w:pPr>
      <w:ind w:firstLine="0"/>
    </w:pPr>
    <w:rPr>
      <w:rFonts w:eastAsiaTheme="minorEastAsia"/>
      <w:lang w:eastAsia="ru-RU"/>
    </w:rPr>
  </w:style>
  <w:style w:type="paragraph" w:customStyle="1" w:styleId="ncpicomment">
    <w:name w:val="ncpicomment"/>
    <w:basedOn w:val="a"/>
    <w:rsid w:val="00E11892"/>
    <w:pPr>
      <w:spacing w:before="120"/>
      <w:ind w:left="1134" w:firstLine="0"/>
    </w:pPr>
    <w:rPr>
      <w:rFonts w:eastAsiaTheme="minorEastAsia"/>
      <w:i/>
      <w:iCs/>
      <w:lang w:eastAsia="ru-RU"/>
    </w:rPr>
  </w:style>
  <w:style w:type="character" w:customStyle="1" w:styleId="name">
    <w:name w:val="name"/>
    <w:basedOn w:val="a0"/>
    <w:rsid w:val="00E1189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1189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1189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1189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1189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1189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118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1892"/>
  </w:style>
  <w:style w:type="paragraph" w:styleId="a5">
    <w:name w:val="footer"/>
    <w:basedOn w:val="a"/>
    <w:link w:val="a6"/>
    <w:uiPriority w:val="99"/>
    <w:unhideWhenUsed/>
    <w:rsid w:val="00E118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1892"/>
  </w:style>
  <w:style w:type="character" w:styleId="a7">
    <w:name w:val="page number"/>
    <w:basedOn w:val="a0"/>
    <w:uiPriority w:val="99"/>
    <w:semiHidden/>
    <w:unhideWhenUsed/>
    <w:rsid w:val="00E11892"/>
  </w:style>
  <w:style w:type="table" w:styleId="a8">
    <w:name w:val="Table Grid"/>
    <w:basedOn w:val="a1"/>
    <w:uiPriority w:val="59"/>
    <w:rsid w:val="00E11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A24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11892"/>
    <w:pPr>
      <w:spacing w:before="240" w:after="240"/>
      <w:ind w:right="2268" w:firstLine="0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E11892"/>
    <w:pPr>
      <w:spacing w:before="240" w:after="240"/>
      <w:ind w:firstLine="0"/>
      <w:jc w:val="center"/>
    </w:pPr>
    <w:rPr>
      <w:rFonts w:eastAsiaTheme="minorEastAsia"/>
      <w:b/>
      <w:bCs/>
      <w:lang w:eastAsia="ru-RU"/>
    </w:rPr>
  </w:style>
  <w:style w:type="paragraph" w:customStyle="1" w:styleId="point">
    <w:name w:val="point"/>
    <w:basedOn w:val="a"/>
    <w:rsid w:val="00E11892"/>
    <w:pPr>
      <w:ind w:firstLine="567"/>
    </w:pPr>
    <w:rPr>
      <w:rFonts w:eastAsiaTheme="minorEastAsia"/>
      <w:lang w:eastAsia="ru-RU"/>
    </w:rPr>
  </w:style>
  <w:style w:type="paragraph" w:customStyle="1" w:styleId="preamble">
    <w:name w:val="preamble"/>
    <w:basedOn w:val="a"/>
    <w:rsid w:val="00E11892"/>
    <w:pPr>
      <w:ind w:firstLine="567"/>
    </w:pPr>
    <w:rPr>
      <w:rFonts w:eastAsiaTheme="minorEastAsia"/>
      <w:lang w:eastAsia="ru-RU"/>
    </w:rPr>
  </w:style>
  <w:style w:type="paragraph" w:customStyle="1" w:styleId="snoski">
    <w:name w:val="snoski"/>
    <w:basedOn w:val="a"/>
    <w:rsid w:val="00E11892"/>
    <w:pPr>
      <w:ind w:firstLine="567"/>
    </w:pPr>
    <w:rPr>
      <w:rFonts w:eastAsiaTheme="minorEastAsia"/>
      <w:sz w:val="20"/>
      <w:szCs w:val="20"/>
      <w:lang w:eastAsia="ru-RU"/>
    </w:rPr>
  </w:style>
  <w:style w:type="paragraph" w:customStyle="1" w:styleId="snoskiline">
    <w:name w:val="snoskiline"/>
    <w:basedOn w:val="a"/>
    <w:rsid w:val="00E11892"/>
    <w:pPr>
      <w:ind w:firstLine="0"/>
    </w:pPr>
    <w:rPr>
      <w:rFonts w:eastAsiaTheme="minorEastAsia"/>
      <w:sz w:val="20"/>
      <w:szCs w:val="20"/>
      <w:lang w:eastAsia="ru-RU"/>
    </w:rPr>
  </w:style>
  <w:style w:type="paragraph" w:customStyle="1" w:styleId="table10">
    <w:name w:val="table10"/>
    <w:basedOn w:val="a"/>
    <w:rsid w:val="00E11892"/>
    <w:pPr>
      <w:ind w:firstLine="0"/>
      <w:jc w:val="left"/>
    </w:pPr>
    <w:rPr>
      <w:rFonts w:eastAsiaTheme="minorEastAsia"/>
      <w:sz w:val="20"/>
      <w:szCs w:val="20"/>
      <w:lang w:eastAsia="ru-RU"/>
    </w:rPr>
  </w:style>
  <w:style w:type="paragraph" w:customStyle="1" w:styleId="append">
    <w:name w:val="append"/>
    <w:basedOn w:val="a"/>
    <w:rsid w:val="00E11892"/>
    <w:pPr>
      <w:ind w:firstLine="0"/>
      <w:jc w:val="left"/>
    </w:pPr>
    <w:rPr>
      <w:rFonts w:eastAsiaTheme="minorEastAsia"/>
      <w:sz w:val="22"/>
      <w:szCs w:val="22"/>
      <w:lang w:eastAsia="ru-RU"/>
    </w:rPr>
  </w:style>
  <w:style w:type="paragraph" w:customStyle="1" w:styleId="changeadd">
    <w:name w:val="changeadd"/>
    <w:basedOn w:val="a"/>
    <w:rsid w:val="00E11892"/>
    <w:pPr>
      <w:ind w:left="1134" w:firstLine="567"/>
    </w:pPr>
    <w:rPr>
      <w:rFonts w:eastAsiaTheme="minorEastAsia"/>
      <w:lang w:eastAsia="ru-RU"/>
    </w:rPr>
  </w:style>
  <w:style w:type="paragraph" w:customStyle="1" w:styleId="changei">
    <w:name w:val="changei"/>
    <w:basedOn w:val="a"/>
    <w:rsid w:val="00E11892"/>
    <w:pPr>
      <w:ind w:left="1021" w:firstLine="0"/>
      <w:jc w:val="left"/>
    </w:pPr>
    <w:rPr>
      <w:rFonts w:eastAsiaTheme="minorEastAsia"/>
      <w:lang w:eastAsia="ru-RU"/>
    </w:rPr>
  </w:style>
  <w:style w:type="paragraph" w:customStyle="1" w:styleId="append1">
    <w:name w:val="append1"/>
    <w:basedOn w:val="a"/>
    <w:rsid w:val="00E11892"/>
    <w:pPr>
      <w:spacing w:after="28"/>
      <w:ind w:firstLine="0"/>
      <w:jc w:val="left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E11892"/>
    <w:pPr>
      <w:ind w:firstLine="567"/>
    </w:pPr>
    <w:rPr>
      <w:rFonts w:eastAsiaTheme="minorEastAsia"/>
      <w:lang w:eastAsia="ru-RU"/>
    </w:rPr>
  </w:style>
  <w:style w:type="paragraph" w:customStyle="1" w:styleId="newncpi0">
    <w:name w:val="newncpi0"/>
    <w:basedOn w:val="a"/>
    <w:rsid w:val="00E11892"/>
    <w:pPr>
      <w:ind w:firstLine="0"/>
    </w:pPr>
    <w:rPr>
      <w:rFonts w:eastAsiaTheme="minorEastAsia"/>
      <w:lang w:eastAsia="ru-RU"/>
    </w:rPr>
  </w:style>
  <w:style w:type="paragraph" w:customStyle="1" w:styleId="ncpicomment">
    <w:name w:val="ncpicomment"/>
    <w:basedOn w:val="a"/>
    <w:rsid w:val="00E11892"/>
    <w:pPr>
      <w:spacing w:before="120"/>
      <w:ind w:left="1134" w:firstLine="0"/>
    </w:pPr>
    <w:rPr>
      <w:rFonts w:eastAsiaTheme="minorEastAsia"/>
      <w:i/>
      <w:iCs/>
      <w:lang w:eastAsia="ru-RU"/>
    </w:rPr>
  </w:style>
  <w:style w:type="character" w:customStyle="1" w:styleId="name">
    <w:name w:val="name"/>
    <w:basedOn w:val="a0"/>
    <w:rsid w:val="00E1189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1189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1189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1189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1189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1189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118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1892"/>
  </w:style>
  <w:style w:type="paragraph" w:styleId="a5">
    <w:name w:val="footer"/>
    <w:basedOn w:val="a"/>
    <w:link w:val="a6"/>
    <w:uiPriority w:val="99"/>
    <w:unhideWhenUsed/>
    <w:rsid w:val="00E118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1892"/>
  </w:style>
  <w:style w:type="character" w:styleId="a7">
    <w:name w:val="page number"/>
    <w:basedOn w:val="a0"/>
    <w:uiPriority w:val="99"/>
    <w:semiHidden/>
    <w:unhideWhenUsed/>
    <w:rsid w:val="00E11892"/>
  </w:style>
  <w:style w:type="table" w:styleId="a8">
    <w:name w:val="Table Grid"/>
    <w:basedOn w:val="a1"/>
    <w:uiPriority w:val="59"/>
    <w:rsid w:val="00E11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A24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37</Pages>
  <Words>10128</Words>
  <Characters>61023</Characters>
  <Application>Microsoft Office Word</Application>
  <DocSecurity>0</DocSecurity>
  <Lines>508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Яцухно Евгения Олеговна</dc:creator>
  <cp:lastModifiedBy>yatsukhna_eo</cp:lastModifiedBy>
  <cp:revision>32</cp:revision>
  <dcterms:created xsi:type="dcterms:W3CDTF">2021-10-12T13:05:00Z</dcterms:created>
  <dcterms:modified xsi:type="dcterms:W3CDTF">2022-05-31T07:01:00Z</dcterms:modified>
</cp:coreProperties>
</file>