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5F0A" w14:textId="77777777" w:rsidR="00A5331F" w:rsidRPr="001D739F" w:rsidRDefault="00A5331F" w:rsidP="00A5331F">
      <w:pPr>
        <w:shd w:val="clear" w:color="auto" w:fill="FFFFFF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Cs/>
          <w:color w:val="010101"/>
          <w:kern w:val="36"/>
          <w:sz w:val="30"/>
          <w:szCs w:val="30"/>
          <w:lang w:eastAsia="ru-RU"/>
        </w:rPr>
      </w:pPr>
      <w:r w:rsidRPr="001D739F">
        <w:rPr>
          <w:rFonts w:ascii="Times New Roman" w:eastAsia="Times New Roman" w:hAnsi="Times New Roman"/>
          <w:bCs/>
          <w:color w:val="010101"/>
          <w:kern w:val="36"/>
          <w:sz w:val="30"/>
          <w:szCs w:val="30"/>
          <w:lang w:eastAsia="ru-RU"/>
        </w:rPr>
        <w:t xml:space="preserve">Об изменении </w:t>
      </w:r>
      <w:r w:rsidR="00826AA1" w:rsidRPr="001D739F">
        <w:rPr>
          <w:rFonts w:ascii="Times New Roman" w:hAnsi="Times New Roman"/>
          <w:sz w:val="30"/>
          <w:szCs w:val="30"/>
        </w:rPr>
        <w:t>Правил подготовки организаций к отопительному сезону, его проведения и завершения, утвержденны</w:t>
      </w:r>
      <w:r w:rsidR="001D739F" w:rsidRPr="001D739F">
        <w:rPr>
          <w:rFonts w:ascii="Times New Roman" w:hAnsi="Times New Roman"/>
          <w:sz w:val="30"/>
          <w:szCs w:val="30"/>
        </w:rPr>
        <w:t>х</w:t>
      </w:r>
      <w:r w:rsidR="00826AA1" w:rsidRPr="001D739F">
        <w:rPr>
          <w:rFonts w:ascii="Times New Roman" w:hAnsi="Times New Roman"/>
          <w:sz w:val="30"/>
          <w:szCs w:val="30"/>
        </w:rPr>
        <w:t xml:space="preserve"> постановлением Совета Минист</w:t>
      </w:r>
      <w:r w:rsidR="001D739F" w:rsidRPr="001D739F">
        <w:rPr>
          <w:rFonts w:ascii="Times New Roman" w:hAnsi="Times New Roman"/>
          <w:sz w:val="30"/>
          <w:szCs w:val="30"/>
        </w:rPr>
        <w:t xml:space="preserve">ров Республики Беларусь от 14 мая </w:t>
      </w:r>
      <w:r w:rsidR="00826AA1" w:rsidRPr="001D739F">
        <w:rPr>
          <w:rFonts w:ascii="Times New Roman" w:hAnsi="Times New Roman"/>
          <w:sz w:val="30"/>
          <w:szCs w:val="30"/>
        </w:rPr>
        <w:t>2020</w:t>
      </w:r>
      <w:r w:rsidR="001D739F" w:rsidRPr="001D739F">
        <w:rPr>
          <w:rFonts w:ascii="Times New Roman" w:hAnsi="Times New Roman"/>
          <w:sz w:val="30"/>
          <w:szCs w:val="30"/>
        </w:rPr>
        <w:t xml:space="preserve"> г.</w:t>
      </w:r>
      <w:r w:rsidR="00826AA1" w:rsidRPr="001D739F">
        <w:rPr>
          <w:rFonts w:ascii="Times New Roman" w:hAnsi="Times New Roman"/>
          <w:sz w:val="30"/>
          <w:szCs w:val="30"/>
        </w:rPr>
        <w:t xml:space="preserve"> № 286</w:t>
      </w:r>
    </w:p>
    <w:p w14:paraId="5280A972" w14:textId="77777777" w:rsidR="00A5331F" w:rsidRDefault="00A5331F" w:rsidP="00A5331F">
      <w:pPr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30"/>
          <w:szCs w:val="30"/>
          <w:lang w:eastAsia="ru-RU"/>
        </w:rPr>
      </w:pPr>
    </w:p>
    <w:p w14:paraId="2CF157B4" w14:textId="77777777"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4C38AF">
        <w:rPr>
          <w:sz w:val="30"/>
          <w:szCs w:val="30"/>
        </w:rPr>
        <w:t>постановлением Совета Министров Республи</w:t>
      </w:r>
      <w:r>
        <w:rPr>
          <w:sz w:val="30"/>
          <w:szCs w:val="30"/>
        </w:rPr>
        <w:t xml:space="preserve">ки Беларусь </w:t>
      </w:r>
      <w:r w:rsidRPr="004C38AF">
        <w:rPr>
          <w:sz w:val="30"/>
          <w:szCs w:val="30"/>
        </w:rPr>
        <w:t xml:space="preserve">от 25 октября 2022 г. № 726 </w:t>
      </w:r>
      <w:r>
        <w:rPr>
          <w:sz w:val="30"/>
          <w:szCs w:val="30"/>
        </w:rPr>
        <w:br/>
      </w:r>
      <w:r w:rsidRPr="004C38AF">
        <w:rPr>
          <w:sz w:val="30"/>
          <w:szCs w:val="30"/>
        </w:rPr>
        <w:t xml:space="preserve">«Об источниках электрической и (или) тепловой энергии» внесены изменения в Правила подготовки организаций к отопительному сезону, его проведения и завершения, утвержденные постановлением Совета Министров Республики </w:t>
      </w:r>
      <w:r>
        <w:rPr>
          <w:sz w:val="30"/>
          <w:szCs w:val="30"/>
        </w:rPr>
        <w:t xml:space="preserve">Беларусь </w:t>
      </w:r>
      <w:r w:rsidRPr="004C38AF">
        <w:rPr>
          <w:sz w:val="30"/>
          <w:szCs w:val="30"/>
        </w:rPr>
        <w:t>от 14.05.2020 № 286 (да</w:t>
      </w:r>
      <w:r>
        <w:rPr>
          <w:sz w:val="30"/>
          <w:szCs w:val="30"/>
        </w:rPr>
        <w:t>лее – Правила), которые вступили</w:t>
      </w:r>
      <w:r w:rsidRPr="004C38AF">
        <w:rPr>
          <w:sz w:val="30"/>
          <w:szCs w:val="30"/>
        </w:rPr>
        <w:t xml:space="preserve"> в силу с 3 декабря 2022 года. </w:t>
      </w:r>
    </w:p>
    <w:p w14:paraId="41BE4D56" w14:textId="77777777"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>Внесенные изменения в Правила обусловлены изменившимся законодательством в сфере административных процедур.</w:t>
      </w:r>
    </w:p>
    <w:p w14:paraId="3CA9B7E1" w14:textId="77777777" w:rsidR="00826AA1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 xml:space="preserve">В связи с этим скорректированы главы 5 и 6 Правил в части определения порядка осуществления административных процедур, предусмотренных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осенне-зимний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                                             от 24 сентября 2021 г. № 548, где также определены случаи, при которых отказывают в принятии заявления о регистрации паспорта готовности и в регистрации паспорта готовности (в осуществлении административной процедуры).  </w:t>
      </w:r>
    </w:p>
    <w:p w14:paraId="56001232" w14:textId="77777777" w:rsidR="00826AA1" w:rsidRPr="00052DA3" w:rsidRDefault="00826AA1" w:rsidP="00826AA1">
      <w:pPr>
        <w:pStyle w:val="Default"/>
        <w:ind w:firstLine="709"/>
        <w:jc w:val="both"/>
        <w:rPr>
          <w:i/>
          <w:iCs/>
          <w:sz w:val="30"/>
          <w:szCs w:val="30"/>
        </w:rPr>
      </w:pPr>
      <w:proofErr w:type="spellStart"/>
      <w:r w:rsidRPr="00052DA3">
        <w:rPr>
          <w:i/>
          <w:iCs/>
          <w:sz w:val="30"/>
          <w:szCs w:val="30"/>
        </w:rPr>
        <w:t>Справочно</w:t>
      </w:r>
      <w:proofErr w:type="spellEnd"/>
      <w:r w:rsidRPr="00052DA3">
        <w:rPr>
          <w:i/>
          <w:iCs/>
          <w:sz w:val="30"/>
          <w:szCs w:val="30"/>
        </w:rPr>
        <w:t>.</w:t>
      </w:r>
    </w:p>
    <w:p w14:paraId="5BC6F1BD" w14:textId="77777777" w:rsidR="00826AA1" w:rsidRPr="00052DA3" w:rsidRDefault="00826AA1" w:rsidP="00826AA1">
      <w:pPr>
        <w:pStyle w:val="Default"/>
        <w:ind w:firstLine="709"/>
        <w:jc w:val="both"/>
        <w:rPr>
          <w:i/>
          <w:iCs/>
          <w:sz w:val="30"/>
          <w:szCs w:val="30"/>
        </w:rPr>
      </w:pPr>
      <w:r w:rsidRPr="00052DA3">
        <w:rPr>
          <w:i/>
          <w:iCs/>
          <w:sz w:val="30"/>
          <w:szCs w:val="30"/>
        </w:rPr>
        <w:t xml:space="preserve">Регламенты указанных административных процедур утверждены постановлением Министерства энергетики от 29 ноября 2022 г. № 39 </w:t>
      </w:r>
      <w:r>
        <w:rPr>
          <w:i/>
          <w:iCs/>
          <w:sz w:val="30"/>
          <w:szCs w:val="30"/>
        </w:rPr>
        <w:br/>
      </w:r>
      <w:r w:rsidRPr="00052DA3">
        <w:rPr>
          <w:i/>
          <w:iCs/>
          <w:sz w:val="30"/>
          <w:szCs w:val="30"/>
        </w:rPr>
        <w:t>«Об утверждении регламентов административных процедур».</w:t>
      </w:r>
    </w:p>
    <w:p w14:paraId="7A34B6E0" w14:textId="77777777"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>Вместе с тем внесенными изменениями установлен срок действия паспорта готовности потребителя тепловой энергии (теплоисточника) к работе в осенне-зимний период, внесена корректировка в определение термина «потребитель», добавлен новый термин «объект теплопотребления» и его определение, в том числе определены основные требования по проведению испытаний тепловых сетей, трубопроводов и оборудования теплоисточников, тепловых пунктов.</w:t>
      </w:r>
    </w:p>
    <w:p w14:paraId="535899B3" w14:textId="77777777"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 xml:space="preserve">Изменениями установлен срок, до наступления которого организациям, имеющим в собственности (хозяйственном ведении, оперативном управлении, ином законном основании) теплоисточники и (или) тепловые сети, необходимо разработать организационно-технические мероприятия для подготовки теплоисточников и (или) </w:t>
      </w:r>
      <w:r w:rsidRPr="004C38AF">
        <w:rPr>
          <w:sz w:val="30"/>
          <w:szCs w:val="30"/>
        </w:rPr>
        <w:lastRenderedPageBreak/>
        <w:t xml:space="preserve">тепловых сетей к работе в осенне-зимний период и определена необходимость оформления паспорта готовности теплоисточника, отпускающего тепловую энергию одновременно на технологические нужды и отопление административных и производственных зданий. </w:t>
      </w:r>
    </w:p>
    <w:p w14:paraId="090D3847" w14:textId="77777777"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>При этом изменениями устранено противоречие между сроками проверки готовности к работе в осенне-зимний период и оформления актов проверки готовности потребителя тепловой энергии и теплоисточника к работе в осенне-зимний период.</w:t>
      </w:r>
    </w:p>
    <w:p w14:paraId="5B34C3DF" w14:textId="77777777"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 xml:space="preserve">Кроме того, в целях уточнения требований по выдаче заключения о готовности к работе в осенне-зимний период котельных мощностью           200 киловатт независимо от мощности установленных в них котлов изменениями урегулирован порядок выдачи такого заключения иными организациями, осуществляющими государственный надзор в области промышленной безопасности. </w:t>
      </w:r>
    </w:p>
    <w:p w14:paraId="124B382D" w14:textId="77777777" w:rsidR="00A5331F" w:rsidRDefault="00A5331F" w:rsidP="00A5331F">
      <w:pPr>
        <w:spacing w:before="0" w:beforeAutospacing="0" w:after="0" w:afterAutospacing="0" w:line="360" w:lineRule="auto"/>
        <w:rPr>
          <w:sz w:val="30"/>
          <w:szCs w:val="30"/>
        </w:rPr>
      </w:pPr>
    </w:p>
    <w:p w14:paraId="6AB6DAFB" w14:textId="77777777" w:rsidR="00A5331F" w:rsidRDefault="00826AA1" w:rsidP="00A5331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Старший</w:t>
      </w:r>
      <w:r w:rsidR="00A5331F">
        <w:rPr>
          <w:rFonts w:ascii="Times New Roman" w:hAnsi="Times New Roman"/>
          <w:b w:val="0"/>
          <w:i w:val="0"/>
          <w:sz w:val="30"/>
          <w:szCs w:val="30"/>
        </w:rPr>
        <w:t xml:space="preserve"> государственный инспектор</w:t>
      </w:r>
    </w:p>
    <w:p w14:paraId="03FBB7B6" w14:textId="77777777" w:rsidR="00A5331F" w:rsidRDefault="00A5331F" w:rsidP="00A5331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 xml:space="preserve">Мозырского межрайонного отдела </w:t>
      </w:r>
    </w:p>
    <w:p w14:paraId="6AC38380" w14:textId="77777777" w:rsidR="00A5331F" w:rsidRDefault="00A5331F" w:rsidP="00A5331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 xml:space="preserve">Гомельского ОУ </w:t>
      </w:r>
      <w:proofErr w:type="spellStart"/>
      <w:r>
        <w:rPr>
          <w:rFonts w:ascii="Times New Roman" w:hAnsi="Times New Roman"/>
          <w:b w:val="0"/>
          <w:i w:val="0"/>
          <w:sz w:val="30"/>
          <w:szCs w:val="30"/>
        </w:rPr>
        <w:t>Госпромнадзора</w:t>
      </w:r>
      <w:proofErr w:type="spellEnd"/>
      <w:r>
        <w:rPr>
          <w:rFonts w:ascii="Times New Roman" w:hAnsi="Times New Roman"/>
          <w:b w:val="0"/>
          <w:i w:val="0"/>
          <w:sz w:val="30"/>
          <w:szCs w:val="30"/>
        </w:rPr>
        <w:t xml:space="preserve">                                </w:t>
      </w:r>
      <w:proofErr w:type="spellStart"/>
      <w:r w:rsidR="00826AA1">
        <w:rPr>
          <w:rFonts w:ascii="Times New Roman" w:hAnsi="Times New Roman"/>
          <w:b w:val="0"/>
          <w:i w:val="0"/>
          <w:sz w:val="30"/>
          <w:szCs w:val="30"/>
        </w:rPr>
        <w:t>С.Ю.Леднёв</w:t>
      </w:r>
      <w:proofErr w:type="spellEnd"/>
    </w:p>
    <w:p w14:paraId="6998C327" w14:textId="77777777" w:rsidR="00A5331F" w:rsidRDefault="00A5331F" w:rsidP="00A5331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</w:p>
    <w:p w14:paraId="2483A076" w14:textId="77777777" w:rsidR="00A5331F" w:rsidRDefault="00A5331F" w:rsidP="00A5331F">
      <w:pPr>
        <w:rPr>
          <w:szCs w:val="18"/>
        </w:rPr>
      </w:pPr>
    </w:p>
    <w:p w14:paraId="68AF9AEB" w14:textId="77777777" w:rsidR="00A5331F" w:rsidRDefault="00A5331F" w:rsidP="00A5331F">
      <w:pPr>
        <w:rPr>
          <w:szCs w:val="18"/>
        </w:rPr>
      </w:pPr>
    </w:p>
    <w:p w14:paraId="33D71139" w14:textId="77777777" w:rsidR="00A5331F" w:rsidRDefault="00A5331F" w:rsidP="00A5331F">
      <w:pPr>
        <w:rPr>
          <w:szCs w:val="18"/>
        </w:rPr>
      </w:pPr>
    </w:p>
    <w:p w14:paraId="5CBC881B" w14:textId="77777777" w:rsidR="00A5331F" w:rsidRDefault="00A5331F" w:rsidP="00A5331F">
      <w:pPr>
        <w:rPr>
          <w:szCs w:val="18"/>
        </w:rPr>
      </w:pPr>
    </w:p>
    <w:p w14:paraId="47BE49D3" w14:textId="77777777" w:rsidR="00A5331F" w:rsidRDefault="00A5331F" w:rsidP="00A5331F">
      <w:pPr>
        <w:rPr>
          <w:szCs w:val="18"/>
        </w:rPr>
      </w:pPr>
    </w:p>
    <w:p w14:paraId="6A231192" w14:textId="77777777" w:rsidR="00A5331F" w:rsidRDefault="00A5331F" w:rsidP="00A5331F">
      <w:pPr>
        <w:rPr>
          <w:rFonts w:ascii="Times New Roman" w:hAnsi="Times New Roman"/>
          <w:sz w:val="28"/>
          <w:szCs w:val="28"/>
        </w:rPr>
      </w:pPr>
    </w:p>
    <w:p w14:paraId="5E65F9C9" w14:textId="77777777" w:rsidR="00F02DB7" w:rsidRPr="00A5331F" w:rsidRDefault="00F02DB7" w:rsidP="00A5331F">
      <w:pPr>
        <w:rPr>
          <w:szCs w:val="18"/>
        </w:rPr>
      </w:pPr>
    </w:p>
    <w:sectPr w:rsidR="00F02DB7" w:rsidRPr="00A5331F" w:rsidSect="00A533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7D95" w14:textId="77777777" w:rsidR="00396873" w:rsidRDefault="00396873" w:rsidP="00A5331F">
      <w:pPr>
        <w:spacing w:before="0" w:after="0" w:line="240" w:lineRule="auto"/>
      </w:pPr>
      <w:r>
        <w:separator/>
      </w:r>
    </w:p>
  </w:endnote>
  <w:endnote w:type="continuationSeparator" w:id="0">
    <w:p w14:paraId="68FE79BC" w14:textId="77777777" w:rsidR="00396873" w:rsidRDefault="00396873" w:rsidP="00A533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E982" w14:textId="77777777" w:rsidR="00396873" w:rsidRDefault="00396873" w:rsidP="00A5331F">
      <w:pPr>
        <w:spacing w:before="0" w:after="0" w:line="240" w:lineRule="auto"/>
      </w:pPr>
      <w:r>
        <w:separator/>
      </w:r>
    </w:p>
  </w:footnote>
  <w:footnote w:type="continuationSeparator" w:id="0">
    <w:p w14:paraId="2D86924E" w14:textId="77777777" w:rsidR="00396873" w:rsidRDefault="00396873" w:rsidP="00A533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0B2A" w14:textId="77777777" w:rsidR="00A5331F" w:rsidRPr="00A5331F" w:rsidRDefault="0093448C">
    <w:pPr>
      <w:pStyle w:val="a7"/>
      <w:jc w:val="center"/>
      <w:rPr>
        <w:rFonts w:ascii="Times New Roman" w:hAnsi="Times New Roman"/>
        <w:sz w:val="28"/>
        <w:szCs w:val="28"/>
      </w:rPr>
    </w:pPr>
    <w:r w:rsidRPr="00A5331F">
      <w:rPr>
        <w:rFonts w:ascii="Times New Roman" w:hAnsi="Times New Roman"/>
        <w:sz w:val="28"/>
        <w:szCs w:val="28"/>
      </w:rPr>
      <w:fldChar w:fldCharType="begin"/>
    </w:r>
    <w:r w:rsidR="00A5331F" w:rsidRPr="00A5331F">
      <w:rPr>
        <w:rFonts w:ascii="Times New Roman" w:hAnsi="Times New Roman"/>
        <w:sz w:val="28"/>
        <w:szCs w:val="28"/>
      </w:rPr>
      <w:instrText xml:space="preserve"> PAGE   \* MERGEFORMAT </w:instrText>
    </w:r>
    <w:r w:rsidRPr="00A5331F">
      <w:rPr>
        <w:rFonts w:ascii="Times New Roman" w:hAnsi="Times New Roman"/>
        <w:sz w:val="28"/>
        <w:szCs w:val="28"/>
      </w:rPr>
      <w:fldChar w:fldCharType="separate"/>
    </w:r>
    <w:r w:rsidR="000A7EC0">
      <w:rPr>
        <w:rFonts w:ascii="Times New Roman" w:hAnsi="Times New Roman"/>
        <w:noProof/>
        <w:sz w:val="28"/>
        <w:szCs w:val="28"/>
      </w:rPr>
      <w:t>2</w:t>
    </w:r>
    <w:r w:rsidRPr="00A5331F">
      <w:rPr>
        <w:rFonts w:ascii="Times New Roman" w:hAnsi="Times New Roman"/>
        <w:sz w:val="28"/>
        <w:szCs w:val="28"/>
      </w:rPr>
      <w:fldChar w:fldCharType="end"/>
    </w:r>
  </w:p>
  <w:p w14:paraId="6D121196" w14:textId="77777777" w:rsidR="00A5331F" w:rsidRDefault="00A533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DB"/>
    <w:rsid w:val="00000381"/>
    <w:rsid w:val="000053FF"/>
    <w:rsid w:val="0002390C"/>
    <w:rsid w:val="00062E5C"/>
    <w:rsid w:val="00067727"/>
    <w:rsid w:val="000A5388"/>
    <w:rsid w:val="000A7EC0"/>
    <w:rsid w:val="000B3B2E"/>
    <w:rsid w:val="000C161C"/>
    <w:rsid w:val="001255F9"/>
    <w:rsid w:val="00127D35"/>
    <w:rsid w:val="00165DDB"/>
    <w:rsid w:val="001B2B0E"/>
    <w:rsid w:val="001C5D82"/>
    <w:rsid w:val="001D57D7"/>
    <w:rsid w:val="001D6937"/>
    <w:rsid w:val="001D739F"/>
    <w:rsid w:val="002346C4"/>
    <w:rsid w:val="002416DF"/>
    <w:rsid w:val="00283729"/>
    <w:rsid w:val="002901B4"/>
    <w:rsid w:val="002A3125"/>
    <w:rsid w:val="002C0F3B"/>
    <w:rsid w:val="002C64F8"/>
    <w:rsid w:val="002D37D9"/>
    <w:rsid w:val="002E572C"/>
    <w:rsid w:val="00393F04"/>
    <w:rsid w:val="00396873"/>
    <w:rsid w:val="003A4A73"/>
    <w:rsid w:val="003A4F2B"/>
    <w:rsid w:val="003C0F17"/>
    <w:rsid w:val="003E229F"/>
    <w:rsid w:val="003E44D0"/>
    <w:rsid w:val="004073B0"/>
    <w:rsid w:val="00486595"/>
    <w:rsid w:val="00521B01"/>
    <w:rsid w:val="005840D9"/>
    <w:rsid w:val="005A1BB5"/>
    <w:rsid w:val="005A4F4F"/>
    <w:rsid w:val="005B075C"/>
    <w:rsid w:val="005B73B0"/>
    <w:rsid w:val="00603990"/>
    <w:rsid w:val="00607559"/>
    <w:rsid w:val="006104B6"/>
    <w:rsid w:val="00632104"/>
    <w:rsid w:val="0068728B"/>
    <w:rsid w:val="006C59FD"/>
    <w:rsid w:val="006D54F0"/>
    <w:rsid w:val="006F3599"/>
    <w:rsid w:val="006F4044"/>
    <w:rsid w:val="006F68E5"/>
    <w:rsid w:val="00701E20"/>
    <w:rsid w:val="00750D2C"/>
    <w:rsid w:val="007971C7"/>
    <w:rsid w:val="007B4892"/>
    <w:rsid w:val="00826AA1"/>
    <w:rsid w:val="00845B42"/>
    <w:rsid w:val="008569DD"/>
    <w:rsid w:val="0085718D"/>
    <w:rsid w:val="00886184"/>
    <w:rsid w:val="0089359F"/>
    <w:rsid w:val="008A5306"/>
    <w:rsid w:val="008A6FC3"/>
    <w:rsid w:val="008B42CE"/>
    <w:rsid w:val="008F0E59"/>
    <w:rsid w:val="0093448C"/>
    <w:rsid w:val="00935C6F"/>
    <w:rsid w:val="00971BF9"/>
    <w:rsid w:val="00977713"/>
    <w:rsid w:val="00996A7E"/>
    <w:rsid w:val="009B3CD0"/>
    <w:rsid w:val="009D4181"/>
    <w:rsid w:val="009D7E1C"/>
    <w:rsid w:val="00A20251"/>
    <w:rsid w:val="00A5331F"/>
    <w:rsid w:val="00A65921"/>
    <w:rsid w:val="00AB159A"/>
    <w:rsid w:val="00AB305A"/>
    <w:rsid w:val="00B01415"/>
    <w:rsid w:val="00B0239C"/>
    <w:rsid w:val="00B05257"/>
    <w:rsid w:val="00B5440F"/>
    <w:rsid w:val="00B76882"/>
    <w:rsid w:val="00B815E6"/>
    <w:rsid w:val="00B87FCA"/>
    <w:rsid w:val="00BA67B0"/>
    <w:rsid w:val="00BD6163"/>
    <w:rsid w:val="00C05D90"/>
    <w:rsid w:val="00C5782F"/>
    <w:rsid w:val="00CF4186"/>
    <w:rsid w:val="00D02F75"/>
    <w:rsid w:val="00D57EEF"/>
    <w:rsid w:val="00D77BEC"/>
    <w:rsid w:val="00DD2F00"/>
    <w:rsid w:val="00DE4F35"/>
    <w:rsid w:val="00DE67C5"/>
    <w:rsid w:val="00E00B9B"/>
    <w:rsid w:val="00E258A3"/>
    <w:rsid w:val="00EF6BE5"/>
    <w:rsid w:val="00F02DB7"/>
    <w:rsid w:val="00F54418"/>
    <w:rsid w:val="00F91A3B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73DB"/>
  <w15:docId w15:val="{5C3AEE84-119E-485B-AE91-4F5EBF5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E1C"/>
    <w:pPr>
      <w:spacing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E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D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6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E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D7E1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A5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331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331F"/>
    <w:rPr>
      <w:sz w:val="22"/>
      <w:szCs w:val="22"/>
      <w:lang w:eastAsia="en-US"/>
    </w:rPr>
  </w:style>
  <w:style w:type="paragraph" w:customStyle="1" w:styleId="Default">
    <w:name w:val="Default"/>
    <w:rsid w:val="00826A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cp:lastPrinted>2021-12-10T08:31:00Z</cp:lastPrinted>
  <dcterms:created xsi:type="dcterms:W3CDTF">2022-12-12T14:18:00Z</dcterms:created>
  <dcterms:modified xsi:type="dcterms:W3CDTF">2022-12-12T14:18:00Z</dcterms:modified>
</cp:coreProperties>
</file>