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98" w:rsidRDefault="00BD5698" w:rsidP="00BD5698">
      <w:pPr>
        <w:jc w:val="center"/>
      </w:pPr>
      <w:r>
        <w:t>НАРОВЛЯНСКИЙ РАЙОННЫЙ СОВЕТ ДЕПУТАТОВ</w:t>
      </w:r>
    </w:p>
    <w:p w:rsidR="00BD5698" w:rsidRDefault="00BD5698" w:rsidP="00BD5698">
      <w:pPr>
        <w:jc w:val="center"/>
      </w:pPr>
    </w:p>
    <w:p w:rsidR="00BD5698" w:rsidRDefault="00BD5698" w:rsidP="00BD5698">
      <w:pPr>
        <w:jc w:val="center"/>
      </w:pPr>
      <w:r>
        <w:t>РЕШЕНИЕ</w:t>
      </w:r>
    </w:p>
    <w:p w:rsidR="00BD5698" w:rsidRDefault="00BD5698" w:rsidP="00BD5698"/>
    <w:p w:rsidR="00BD5698" w:rsidRDefault="00BD5698" w:rsidP="00BD5698">
      <w:bookmarkStart w:id="0" w:name="_GoBack"/>
      <w:r>
        <w:t xml:space="preserve">от </w:t>
      </w:r>
      <w:r w:rsidR="00120303">
        <w:t>19 февраля  2019</w:t>
      </w:r>
      <w:r>
        <w:t xml:space="preserve"> г. № </w:t>
      </w:r>
      <w:r w:rsidR="00120303">
        <w:t>59</w:t>
      </w:r>
    </w:p>
    <w:p w:rsidR="00BD5698" w:rsidRDefault="00EA14C7" w:rsidP="00EA14C7">
      <w:pPr>
        <w:pStyle w:val="newncpi"/>
        <w:ind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аровля</w:t>
      </w:r>
      <w:proofErr w:type="spellEnd"/>
      <w:r>
        <w:rPr>
          <w:sz w:val="30"/>
          <w:szCs w:val="30"/>
        </w:rPr>
        <w:t xml:space="preserve"> </w:t>
      </w:r>
    </w:p>
    <w:p w:rsidR="00EA14C7" w:rsidRDefault="00EA14C7" w:rsidP="00EA14C7">
      <w:pPr>
        <w:pStyle w:val="newncpi"/>
        <w:ind w:firstLine="0"/>
        <w:rPr>
          <w:sz w:val="30"/>
          <w:szCs w:val="30"/>
        </w:rPr>
      </w:pPr>
    </w:p>
    <w:p w:rsidR="00B016CE" w:rsidRDefault="00B016CE" w:rsidP="00366A89">
      <w:pPr>
        <w:pStyle w:val="1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 распоряжени</w:t>
      </w:r>
      <w:r w:rsidR="001A11CB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 </w:t>
      </w:r>
      <w:proofErr w:type="gramStart"/>
      <w:r>
        <w:rPr>
          <w:b w:val="0"/>
          <w:sz w:val="30"/>
          <w:szCs w:val="30"/>
        </w:rPr>
        <w:t>жилищным</w:t>
      </w:r>
      <w:proofErr w:type="gramEnd"/>
    </w:p>
    <w:p w:rsidR="00B016CE" w:rsidRDefault="00B016CE" w:rsidP="00366A89">
      <w:pPr>
        <w:pStyle w:val="1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фондом, находящимся в собственности</w:t>
      </w:r>
    </w:p>
    <w:p w:rsidR="00B016CE" w:rsidRDefault="00B016CE" w:rsidP="00366A89">
      <w:pPr>
        <w:pStyle w:val="1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Наровлянского района </w:t>
      </w:r>
    </w:p>
    <w:bookmarkEnd w:id="0"/>
    <w:p w:rsidR="00B016CE" w:rsidRDefault="00B016CE" w:rsidP="00B016CE">
      <w:pPr>
        <w:pStyle w:val="1"/>
        <w:spacing w:before="0"/>
        <w:rPr>
          <w:b w:val="0"/>
          <w:sz w:val="30"/>
          <w:szCs w:val="30"/>
        </w:rPr>
      </w:pPr>
    </w:p>
    <w:p w:rsidR="00B05498" w:rsidRPr="00E63A3A" w:rsidRDefault="00B05498" w:rsidP="004C3AE6">
      <w:pPr>
        <w:pStyle w:val="preamble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На основании пункта 5 Указа Президента Республики Беларусь от 13 июня 2018 г. № 237 «О распоряжении государственным жилищным фондом» и пункта 1 статьи 13 Закона Республик</w:t>
      </w:r>
      <w:r w:rsidR="00E57F20">
        <w:rPr>
          <w:sz w:val="30"/>
          <w:szCs w:val="30"/>
        </w:rPr>
        <w:t>и Беларусь от 4 января 2010 г. № 108</w:t>
      </w:r>
      <w:r w:rsidR="00E57F20">
        <w:rPr>
          <w:sz w:val="30"/>
          <w:szCs w:val="30"/>
        </w:rPr>
        <w:softHyphen/>
        <w:t>-З</w:t>
      </w:r>
      <w:r w:rsidRPr="00E63A3A">
        <w:rPr>
          <w:sz w:val="30"/>
          <w:szCs w:val="30"/>
        </w:rPr>
        <w:t xml:space="preserve"> «О местном управлении и самоуправлении в Республике Беларусь» </w:t>
      </w:r>
      <w:r w:rsidR="00366A89">
        <w:rPr>
          <w:sz w:val="30"/>
          <w:szCs w:val="30"/>
        </w:rPr>
        <w:t xml:space="preserve">Наровлянский районный </w:t>
      </w:r>
      <w:r w:rsidRPr="00E63A3A">
        <w:rPr>
          <w:sz w:val="30"/>
          <w:szCs w:val="30"/>
        </w:rPr>
        <w:t>Совет депутатов РЕШИЛ:</w:t>
      </w:r>
    </w:p>
    <w:p w:rsidR="00B05498" w:rsidRPr="00E63A3A" w:rsidRDefault="00B05498" w:rsidP="004C3AE6">
      <w:pPr>
        <w:pStyle w:val="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1. Установить, что:</w:t>
      </w:r>
    </w:p>
    <w:p w:rsidR="00B05498" w:rsidRPr="00E63A3A" w:rsidRDefault="00B05498" w:rsidP="004C3AE6">
      <w:pPr>
        <w:pStyle w:val="under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1.1. для целей настоящего решения:</w:t>
      </w:r>
    </w:p>
    <w:p w:rsidR="00B05498" w:rsidRPr="00E63A3A" w:rsidRDefault="00B05498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сельсоветов;</w:t>
      </w:r>
    </w:p>
    <w:p w:rsidR="00B05498" w:rsidRPr="00E63A3A" w:rsidRDefault="00B05498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под специальными жилыми помещениями понимаются жилые помещения маневренного фонда;</w:t>
      </w:r>
    </w:p>
    <w:p w:rsidR="00B05498" w:rsidRPr="00E63A3A" w:rsidRDefault="00B05498" w:rsidP="004C3AE6">
      <w:pPr>
        <w:pStyle w:val="under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 xml:space="preserve">1.2. незаселенные жилые дома, квартиры, расположенные в сельской местности и находящиеся в собственности </w:t>
      </w:r>
      <w:r w:rsidR="00B016CE">
        <w:rPr>
          <w:sz w:val="30"/>
          <w:szCs w:val="30"/>
        </w:rPr>
        <w:t>Наровлянского района</w:t>
      </w:r>
      <w:r w:rsidRPr="00E63A3A">
        <w:rPr>
          <w:sz w:val="30"/>
          <w:szCs w:val="30"/>
        </w:rPr>
        <w:t>, доли в праве собственности на них (далее, если не указано иное, – жилые помещения) могут быть проданы при условии:</w:t>
      </w:r>
    </w:p>
    <w:p w:rsidR="00B05498" w:rsidRPr="00E63A3A" w:rsidRDefault="00B05498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 xml:space="preserve">их </w:t>
      </w:r>
      <w:proofErr w:type="spellStart"/>
      <w:r w:rsidRPr="00E63A3A">
        <w:rPr>
          <w:sz w:val="30"/>
          <w:szCs w:val="30"/>
        </w:rPr>
        <w:t>невостребованности</w:t>
      </w:r>
      <w:proofErr w:type="spellEnd"/>
      <w:r w:rsidRPr="00E63A3A">
        <w:rPr>
          <w:sz w:val="30"/>
          <w:szCs w:val="30"/>
        </w:rPr>
        <w:t xml:space="preserve"> в течение шести месяцев подряд и более в качестве жилых помещений коммерческого использования, социального пользования, специальных жилых помещений;</w:t>
      </w:r>
    </w:p>
    <w:p w:rsidR="00B05498" w:rsidRDefault="00B05498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письменного отказа местных исполнительных и распорядительных органов от их приобретения в коммунальную собственность.</w:t>
      </w:r>
    </w:p>
    <w:p w:rsidR="00B016CE" w:rsidRPr="00E63A3A" w:rsidRDefault="00B05498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Местные исполнительные и распорядительные органы обязаны в пятнадцатидневный срок со дня получения предложений о приобретении жилых помещений в коммунальную собственность уведомить о намерении реализовать данное право;</w:t>
      </w:r>
    </w:p>
    <w:p w:rsidR="00B05498" w:rsidRPr="00E63A3A" w:rsidRDefault="00B05498" w:rsidP="004C3AE6">
      <w:pPr>
        <w:pStyle w:val="under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1.3. решения о продаже жилых помещений принимаются:</w:t>
      </w:r>
    </w:p>
    <w:p w:rsidR="00E57F20" w:rsidRDefault="00B016CE" w:rsidP="004C3AE6">
      <w:pPr>
        <w:pStyle w:val="1"/>
        <w:spacing w:before="0" w:after="0"/>
        <w:ind w:right="-1"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Наровлянским районным исполнительным комитетом </w:t>
      </w:r>
      <w:r w:rsidR="00B05498" w:rsidRPr="00B05498">
        <w:rPr>
          <w:b w:val="0"/>
          <w:sz w:val="30"/>
          <w:szCs w:val="30"/>
        </w:rPr>
        <w:t xml:space="preserve">(далее – </w:t>
      </w:r>
      <w:r>
        <w:rPr>
          <w:b w:val="0"/>
          <w:sz w:val="30"/>
          <w:szCs w:val="30"/>
        </w:rPr>
        <w:t>райи</w:t>
      </w:r>
      <w:r w:rsidR="00B05498" w:rsidRPr="00B05498">
        <w:rPr>
          <w:b w:val="0"/>
          <w:sz w:val="30"/>
          <w:szCs w:val="30"/>
        </w:rPr>
        <w:t>сполком)</w:t>
      </w:r>
      <w:r w:rsidR="00E57F20">
        <w:rPr>
          <w:b w:val="0"/>
          <w:sz w:val="30"/>
          <w:szCs w:val="30"/>
        </w:rPr>
        <w:t xml:space="preserve">,  в отношении таких жилых помещений, находящихся в оперативном управлении райисполкома,  сельских исполнительных комитетов и </w:t>
      </w:r>
      <w:r>
        <w:rPr>
          <w:b w:val="0"/>
          <w:sz w:val="30"/>
          <w:szCs w:val="30"/>
        </w:rPr>
        <w:t xml:space="preserve"> структурны</w:t>
      </w:r>
      <w:r w:rsidR="00E57F20">
        <w:rPr>
          <w:b w:val="0"/>
          <w:sz w:val="30"/>
          <w:szCs w:val="30"/>
        </w:rPr>
        <w:t>х</w:t>
      </w:r>
      <w:r>
        <w:rPr>
          <w:b w:val="0"/>
          <w:sz w:val="30"/>
          <w:szCs w:val="30"/>
        </w:rPr>
        <w:t xml:space="preserve"> подразделени</w:t>
      </w:r>
      <w:r w:rsidR="00E57F20">
        <w:rPr>
          <w:b w:val="0"/>
          <w:sz w:val="30"/>
          <w:szCs w:val="30"/>
        </w:rPr>
        <w:t>й</w:t>
      </w:r>
      <w:r>
        <w:rPr>
          <w:b w:val="0"/>
          <w:sz w:val="30"/>
          <w:szCs w:val="30"/>
        </w:rPr>
        <w:t xml:space="preserve"> райисполкома с правами юридического лица</w:t>
      </w:r>
      <w:r w:rsidR="008134E1">
        <w:rPr>
          <w:b w:val="0"/>
          <w:sz w:val="30"/>
          <w:szCs w:val="30"/>
        </w:rPr>
        <w:t>;</w:t>
      </w:r>
    </w:p>
    <w:p w:rsidR="00B016CE" w:rsidRDefault="00E57F20" w:rsidP="004C3AE6">
      <w:pPr>
        <w:pStyle w:val="1"/>
        <w:spacing w:before="0" w:after="0"/>
        <w:ind w:right="-1"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коммунальными юридическими лицами,</w:t>
      </w:r>
      <w:r w:rsidR="00865094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подчиненными райисполкому, в </w:t>
      </w:r>
      <w:r w:rsidR="00865094">
        <w:rPr>
          <w:b w:val="0"/>
          <w:sz w:val="30"/>
          <w:szCs w:val="30"/>
        </w:rPr>
        <w:t xml:space="preserve">оперативном управлении или </w:t>
      </w:r>
      <w:r>
        <w:rPr>
          <w:b w:val="0"/>
          <w:sz w:val="30"/>
          <w:szCs w:val="30"/>
        </w:rPr>
        <w:t>хозяйственном ведении которых на</w:t>
      </w:r>
      <w:r w:rsidR="00465EF2">
        <w:rPr>
          <w:b w:val="0"/>
          <w:sz w:val="30"/>
          <w:szCs w:val="30"/>
        </w:rPr>
        <w:t>ходятся такие жилые помещения</w:t>
      </w:r>
      <w:r w:rsidR="00865094">
        <w:rPr>
          <w:b w:val="0"/>
          <w:sz w:val="30"/>
          <w:szCs w:val="30"/>
        </w:rPr>
        <w:t>, –</w:t>
      </w:r>
      <w:r w:rsidR="00465EF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по согласованию с райисполкомом;</w:t>
      </w:r>
      <w:r w:rsidR="008134E1">
        <w:rPr>
          <w:b w:val="0"/>
          <w:sz w:val="30"/>
          <w:szCs w:val="30"/>
        </w:rPr>
        <w:t xml:space="preserve"> </w:t>
      </w:r>
      <w:r w:rsidR="00B016CE">
        <w:rPr>
          <w:b w:val="0"/>
          <w:sz w:val="30"/>
          <w:szCs w:val="30"/>
        </w:rPr>
        <w:t xml:space="preserve"> </w:t>
      </w:r>
    </w:p>
    <w:p w:rsidR="00B016CE" w:rsidRPr="00E63A3A" w:rsidRDefault="00B016CE" w:rsidP="004C3AE6">
      <w:pPr>
        <w:pStyle w:val="under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1.4. продажа жилых помещений осуществляется:</w:t>
      </w:r>
    </w:p>
    <w:p w:rsidR="008134E1" w:rsidRPr="00E63A3A" w:rsidRDefault="00B016CE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 xml:space="preserve">гражданам, состоящим на учете нуждающихся в улучшении жилищных условий, в порядке очередности постановки их на такой учет в </w:t>
      </w:r>
      <w:r w:rsidR="008134E1">
        <w:rPr>
          <w:sz w:val="30"/>
          <w:szCs w:val="30"/>
        </w:rPr>
        <w:t xml:space="preserve">райисполкоме, </w:t>
      </w:r>
      <w:r w:rsidR="008134E1">
        <w:rPr>
          <w:sz w:val="30"/>
          <w:szCs w:val="30"/>
        </w:rPr>
        <w:tab/>
        <w:t xml:space="preserve">сельских исполнительных комитетах </w:t>
      </w:r>
      <w:r w:rsidRPr="00E63A3A">
        <w:rPr>
          <w:sz w:val="30"/>
          <w:szCs w:val="30"/>
        </w:rPr>
        <w:t>и коммунальных юридических лицах, указанных в абзац</w:t>
      </w:r>
      <w:r w:rsidR="00867CC6">
        <w:rPr>
          <w:sz w:val="30"/>
          <w:szCs w:val="30"/>
        </w:rPr>
        <w:t>е</w:t>
      </w:r>
      <w:r w:rsidRPr="00E63A3A">
        <w:rPr>
          <w:sz w:val="30"/>
          <w:szCs w:val="30"/>
        </w:rPr>
        <w:t xml:space="preserve"> третьем подпункта 1.</w:t>
      </w:r>
      <w:r w:rsidR="008134E1">
        <w:rPr>
          <w:sz w:val="30"/>
          <w:szCs w:val="30"/>
        </w:rPr>
        <w:t>3 настоящего пункта;</w:t>
      </w:r>
      <w:r w:rsidRPr="00E63A3A">
        <w:rPr>
          <w:sz w:val="30"/>
          <w:szCs w:val="30"/>
        </w:rPr>
        <w:t xml:space="preserve"> </w:t>
      </w:r>
    </w:p>
    <w:p w:rsidR="00B016CE" w:rsidRPr="00E63A3A" w:rsidRDefault="00B016CE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по оценочной стоимости, но не выше рыночной стоимости, которые определяются по результатам независимой оценки, проведенной в соответствии с законодательством об оценочной деятельности;</w:t>
      </w:r>
    </w:p>
    <w:p w:rsidR="00B016CE" w:rsidRPr="00E63A3A" w:rsidRDefault="00B016CE" w:rsidP="004C3AE6">
      <w:pPr>
        <w:pStyle w:val="newncpi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с исключением этих жилых помещений из состава жилых помещений коммерческого использования, социального пользования, специальных жилых помещений;</w:t>
      </w:r>
    </w:p>
    <w:p w:rsidR="00B016CE" w:rsidRPr="00E63A3A" w:rsidRDefault="00B016CE" w:rsidP="004C3AE6">
      <w:pPr>
        <w:pStyle w:val="underpoint"/>
        <w:ind w:firstLine="708"/>
        <w:rPr>
          <w:sz w:val="30"/>
          <w:szCs w:val="30"/>
        </w:rPr>
      </w:pPr>
      <w:proofErr w:type="gramStart"/>
      <w:r w:rsidRPr="00E63A3A">
        <w:rPr>
          <w:sz w:val="30"/>
          <w:szCs w:val="30"/>
        </w:rPr>
        <w:t>1.5. при отсутствии в</w:t>
      </w:r>
      <w:r w:rsidR="008134E1">
        <w:rPr>
          <w:sz w:val="30"/>
          <w:szCs w:val="30"/>
        </w:rPr>
        <w:t xml:space="preserve"> райисполкоме, сельских исполнительных комитетах, </w:t>
      </w:r>
      <w:r w:rsidR="00465EF2">
        <w:rPr>
          <w:sz w:val="30"/>
          <w:szCs w:val="30"/>
        </w:rPr>
        <w:t xml:space="preserve">структурных подразделений райисполкома с правами юридического лица, </w:t>
      </w:r>
      <w:r w:rsidRPr="00E63A3A">
        <w:rPr>
          <w:sz w:val="30"/>
          <w:szCs w:val="30"/>
        </w:rPr>
        <w:t>коммунальных юридических лицах, указанных в абзац</w:t>
      </w:r>
      <w:r w:rsidR="00867CC6">
        <w:rPr>
          <w:sz w:val="30"/>
          <w:szCs w:val="30"/>
        </w:rPr>
        <w:t>е</w:t>
      </w:r>
      <w:r w:rsidR="008134E1">
        <w:rPr>
          <w:sz w:val="30"/>
          <w:szCs w:val="30"/>
        </w:rPr>
        <w:t xml:space="preserve"> </w:t>
      </w:r>
      <w:r w:rsidRPr="00E63A3A">
        <w:rPr>
          <w:sz w:val="30"/>
          <w:szCs w:val="30"/>
        </w:rPr>
        <w:t xml:space="preserve"> третьем подпункта 1.3 настоящего пункта</w:t>
      </w:r>
      <w:r w:rsidR="008134E1">
        <w:rPr>
          <w:sz w:val="30"/>
          <w:szCs w:val="30"/>
        </w:rPr>
        <w:t xml:space="preserve">, </w:t>
      </w:r>
      <w:r w:rsidRPr="00E63A3A">
        <w:rPr>
          <w:sz w:val="30"/>
          <w:szCs w:val="30"/>
        </w:rPr>
        <w:t xml:space="preserve"> граждан, состоящих на учете нуждающихся в улучшении жилищных условий, либо их отказе от приобретения жилых помещений такие помещения могут быть проданы на аукционе с начальной ценой продажи по рыночной стоимости, но не ниже оценочной</w:t>
      </w:r>
      <w:proofErr w:type="gramEnd"/>
      <w:r w:rsidRPr="00E63A3A">
        <w:rPr>
          <w:sz w:val="30"/>
          <w:szCs w:val="30"/>
        </w:rPr>
        <w:t xml:space="preserve"> стоимости, которые определяются по результатам независимой оценки, проведенной в соответствии с законодательством об оценочной деятельности, пониженной на пятнадцать процентов;</w:t>
      </w:r>
    </w:p>
    <w:p w:rsidR="00B016CE" w:rsidRPr="00BD5698" w:rsidRDefault="00B016CE" w:rsidP="004C3AE6">
      <w:pPr>
        <w:pStyle w:val="underpoint"/>
        <w:ind w:firstLine="708"/>
        <w:rPr>
          <w:color w:val="000000" w:themeColor="text1"/>
          <w:sz w:val="30"/>
          <w:szCs w:val="30"/>
        </w:rPr>
      </w:pPr>
      <w:r w:rsidRPr="00BD5698">
        <w:rPr>
          <w:color w:val="000000" w:themeColor="text1"/>
          <w:sz w:val="30"/>
          <w:szCs w:val="30"/>
        </w:rPr>
        <w:t>1.6. продажа жилых помещений, в том числе на аукционе, осуществляется в порядке, определенном подпунктами 1.5, 1.7–1.10 пункта 1 Указа Президента Республики Беларусь от 13 июня 2018 г. № 237</w:t>
      </w:r>
      <w:r w:rsidR="00865094">
        <w:rPr>
          <w:color w:val="000000" w:themeColor="text1"/>
          <w:sz w:val="30"/>
          <w:szCs w:val="30"/>
        </w:rPr>
        <w:t>;</w:t>
      </w:r>
      <w:r w:rsidR="00BD5698" w:rsidRPr="00BD5698">
        <w:rPr>
          <w:color w:val="000000" w:themeColor="text1"/>
          <w:sz w:val="30"/>
          <w:szCs w:val="30"/>
        </w:rPr>
        <w:t xml:space="preserve"> </w:t>
      </w:r>
    </w:p>
    <w:p w:rsidR="00B016CE" w:rsidRPr="00E63A3A" w:rsidRDefault="00B016CE" w:rsidP="004C3AE6">
      <w:pPr>
        <w:pStyle w:val="under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 xml:space="preserve">1.7. средства от продажи жилых помещений перечисляются их покупателем в </w:t>
      </w:r>
      <w:r w:rsidR="00EC70E2">
        <w:rPr>
          <w:sz w:val="30"/>
          <w:szCs w:val="30"/>
        </w:rPr>
        <w:t>районный</w:t>
      </w:r>
      <w:r w:rsidRPr="00E63A3A">
        <w:rPr>
          <w:sz w:val="30"/>
          <w:szCs w:val="30"/>
        </w:rPr>
        <w:t xml:space="preserve"> бюджет в течение тридцати календарных дней </w:t>
      </w:r>
      <w:r w:rsidR="00BD5698">
        <w:rPr>
          <w:sz w:val="30"/>
          <w:szCs w:val="30"/>
        </w:rPr>
        <w:t xml:space="preserve">             </w:t>
      </w:r>
      <w:proofErr w:type="gramStart"/>
      <w:r w:rsidRPr="00E63A3A">
        <w:rPr>
          <w:sz w:val="30"/>
          <w:szCs w:val="30"/>
        </w:rPr>
        <w:t>с даты заключения</w:t>
      </w:r>
      <w:proofErr w:type="gramEnd"/>
      <w:r w:rsidRPr="00E63A3A">
        <w:rPr>
          <w:sz w:val="30"/>
          <w:szCs w:val="30"/>
        </w:rPr>
        <w:t xml:space="preserve"> договора купли-продажи (при продаже жилых помещений с рассрочкой платежа – с внесением первого взноса в течение тридцати календарных дней с даты заключения договора купли-продажи), если иное не установлено Президентом Республики Беларусь;</w:t>
      </w:r>
    </w:p>
    <w:p w:rsidR="00B016CE" w:rsidRPr="00E63A3A" w:rsidRDefault="00B016CE" w:rsidP="004C3AE6">
      <w:pPr>
        <w:pStyle w:val="under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lastRenderedPageBreak/>
        <w:t>1.8. жилые помещения, построенные за счет бюджетных средств, направляемых на преодоление последствий катастрофы на Чернобыльской АЭС, могут быть проданы на условиях, установленных настоящим решением, по согласованию с Департаментом по ликвидации последствий катастрофы на Чернобыльской АЭС Министерства по чрезвычайным ситуациям Республики Беларусь.</w:t>
      </w:r>
    </w:p>
    <w:p w:rsidR="00B016CE" w:rsidRPr="00E63A3A" w:rsidRDefault="00B016CE" w:rsidP="004C3AE6">
      <w:pPr>
        <w:pStyle w:val="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2. Действие настоящего решения не распространяется на продажу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 тыс. человек, построенных (реконструированных), приобретенных, в том числе с государственной поддержкой, сельскохозяйственными организациями.</w:t>
      </w:r>
    </w:p>
    <w:p w:rsidR="00C93FDA" w:rsidRDefault="00B016CE" w:rsidP="004C3AE6">
      <w:pPr>
        <w:pStyle w:val="point"/>
        <w:ind w:firstLine="708"/>
        <w:rPr>
          <w:sz w:val="30"/>
          <w:szCs w:val="30"/>
        </w:rPr>
      </w:pPr>
      <w:r w:rsidRPr="00E63A3A">
        <w:rPr>
          <w:sz w:val="30"/>
          <w:szCs w:val="30"/>
        </w:rPr>
        <w:t>3. Настоящее решение вступает в силу после его официального опубликования.</w:t>
      </w:r>
    </w:p>
    <w:p w:rsidR="001A11CB" w:rsidRDefault="001A11CB" w:rsidP="00C93FDA">
      <w:pPr>
        <w:pStyle w:val="newncpi0"/>
        <w:rPr>
          <w:sz w:val="30"/>
          <w:szCs w:val="30"/>
        </w:rPr>
      </w:pPr>
    </w:p>
    <w:p w:rsidR="00BD5698" w:rsidRDefault="00BD5698" w:rsidP="00C93FDA">
      <w:pPr>
        <w:pStyle w:val="newncpi0"/>
        <w:rPr>
          <w:sz w:val="30"/>
          <w:szCs w:val="30"/>
        </w:rPr>
      </w:pPr>
    </w:p>
    <w:p w:rsidR="00BD5698" w:rsidRDefault="00BD5698" w:rsidP="00C93FDA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А.В.Науменко</w:t>
      </w:r>
      <w:proofErr w:type="spellEnd"/>
      <w:r>
        <w:rPr>
          <w:sz w:val="30"/>
          <w:szCs w:val="30"/>
        </w:rPr>
        <w:t xml:space="preserve"> </w:t>
      </w:r>
    </w:p>
    <w:p w:rsidR="00B1121A" w:rsidRDefault="00B1121A" w:rsidP="00C93FDA">
      <w:pPr>
        <w:pStyle w:val="newncpi0"/>
        <w:rPr>
          <w:sz w:val="30"/>
          <w:szCs w:val="30"/>
        </w:rPr>
      </w:pPr>
    </w:p>
    <w:p w:rsidR="00B1121A" w:rsidRDefault="00B1121A" w:rsidP="00C93FDA">
      <w:pPr>
        <w:pStyle w:val="newncpi0"/>
        <w:rPr>
          <w:sz w:val="30"/>
          <w:szCs w:val="30"/>
        </w:rPr>
      </w:pPr>
    </w:p>
    <w:p w:rsidR="00B1121A" w:rsidRDefault="00152612" w:rsidP="00C93FDA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152612" w:rsidRDefault="00152612" w:rsidP="00152612">
      <w:pPr>
        <w:pStyle w:val="newncpi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Департамент по ликвидации</w:t>
      </w:r>
    </w:p>
    <w:p w:rsidR="00152612" w:rsidRDefault="00152612" w:rsidP="00152612">
      <w:pPr>
        <w:pStyle w:val="newncpi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последствий катастрофы </w:t>
      </w:r>
    </w:p>
    <w:p w:rsidR="00152612" w:rsidRDefault="00152612" w:rsidP="00152612">
      <w:pPr>
        <w:pStyle w:val="newncpi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Чернобыльской АЭС</w:t>
      </w:r>
    </w:p>
    <w:p w:rsidR="00152612" w:rsidRDefault="00152612" w:rsidP="00152612">
      <w:pPr>
        <w:pStyle w:val="newncpi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Министерства по чрезвычайным ситуациям  </w:t>
      </w:r>
    </w:p>
    <w:p w:rsidR="00152612" w:rsidRDefault="00152612" w:rsidP="00152612">
      <w:pPr>
        <w:pStyle w:val="newncpi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 </w:t>
      </w:r>
    </w:p>
    <w:sectPr w:rsidR="00152612" w:rsidSect="00BD569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A" w:rsidRDefault="000D07BA" w:rsidP="00366A89">
      <w:r>
        <w:separator/>
      </w:r>
    </w:p>
  </w:endnote>
  <w:endnote w:type="continuationSeparator" w:id="0">
    <w:p w:rsidR="000D07BA" w:rsidRDefault="000D07BA" w:rsidP="003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A" w:rsidRDefault="000D07BA" w:rsidP="00366A89">
      <w:r>
        <w:separator/>
      </w:r>
    </w:p>
  </w:footnote>
  <w:footnote w:type="continuationSeparator" w:id="0">
    <w:p w:rsidR="000D07BA" w:rsidRDefault="000D07BA" w:rsidP="0036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991"/>
      <w:docPartObj>
        <w:docPartGallery w:val="Page Numbers (Top of Page)"/>
        <w:docPartUnique/>
      </w:docPartObj>
    </w:sdtPr>
    <w:sdtEndPr/>
    <w:sdtContent>
      <w:p w:rsidR="00366A89" w:rsidRDefault="00366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02">
          <w:rPr>
            <w:noProof/>
          </w:rPr>
          <w:t>3</w:t>
        </w:r>
        <w:r>
          <w:fldChar w:fldCharType="end"/>
        </w:r>
      </w:p>
    </w:sdtContent>
  </w:sdt>
  <w:p w:rsidR="00366A89" w:rsidRDefault="00366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A59"/>
    <w:multiLevelType w:val="hybridMultilevel"/>
    <w:tmpl w:val="5AA4A5D6"/>
    <w:lvl w:ilvl="0" w:tplc="A8A2BEAA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244C96"/>
    <w:multiLevelType w:val="hybridMultilevel"/>
    <w:tmpl w:val="5AA4A5D6"/>
    <w:lvl w:ilvl="0" w:tplc="A8A2BEAA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DA"/>
    <w:rsid w:val="00057D13"/>
    <w:rsid w:val="000C6D46"/>
    <w:rsid w:val="000D07BA"/>
    <w:rsid w:val="00120303"/>
    <w:rsid w:val="00152612"/>
    <w:rsid w:val="0019172A"/>
    <w:rsid w:val="001A11CB"/>
    <w:rsid w:val="001B5A98"/>
    <w:rsid w:val="002069EF"/>
    <w:rsid w:val="00221721"/>
    <w:rsid w:val="00294629"/>
    <w:rsid w:val="002A2D7E"/>
    <w:rsid w:val="00345CD8"/>
    <w:rsid w:val="00354045"/>
    <w:rsid w:val="00366A89"/>
    <w:rsid w:val="003E5794"/>
    <w:rsid w:val="0040256E"/>
    <w:rsid w:val="00465EF2"/>
    <w:rsid w:val="00475623"/>
    <w:rsid w:val="004C3AE6"/>
    <w:rsid w:val="00551A6E"/>
    <w:rsid w:val="00595E5D"/>
    <w:rsid w:val="005E165F"/>
    <w:rsid w:val="006213C1"/>
    <w:rsid w:val="007C6FC1"/>
    <w:rsid w:val="008134E1"/>
    <w:rsid w:val="00824E13"/>
    <w:rsid w:val="00842628"/>
    <w:rsid w:val="00865094"/>
    <w:rsid w:val="00867CC6"/>
    <w:rsid w:val="00867EA2"/>
    <w:rsid w:val="008C65F2"/>
    <w:rsid w:val="008C73EC"/>
    <w:rsid w:val="008E1CAB"/>
    <w:rsid w:val="00A35890"/>
    <w:rsid w:val="00AF0018"/>
    <w:rsid w:val="00B016CE"/>
    <w:rsid w:val="00B05498"/>
    <w:rsid w:val="00B1121A"/>
    <w:rsid w:val="00B34C00"/>
    <w:rsid w:val="00B72402"/>
    <w:rsid w:val="00B9353F"/>
    <w:rsid w:val="00BD5698"/>
    <w:rsid w:val="00BF66E1"/>
    <w:rsid w:val="00C11F3C"/>
    <w:rsid w:val="00C31620"/>
    <w:rsid w:val="00C93FDA"/>
    <w:rsid w:val="00CE6D4A"/>
    <w:rsid w:val="00E57F20"/>
    <w:rsid w:val="00EA14C7"/>
    <w:rsid w:val="00EC70E2"/>
    <w:rsid w:val="00FB13E4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93FD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C93FD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"/>
    <w:rsid w:val="00C93FD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C93FD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C93FDA"/>
    <w:pPr>
      <w:jc w:val="both"/>
    </w:pPr>
    <w:rPr>
      <w:rFonts w:eastAsiaTheme="minorEastAsia"/>
      <w:sz w:val="24"/>
      <w:szCs w:val="24"/>
    </w:rPr>
  </w:style>
  <w:style w:type="character" w:customStyle="1" w:styleId="promulgator">
    <w:name w:val="promulgator"/>
    <w:basedOn w:val="a0"/>
    <w:rsid w:val="00C93FDA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C93F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3FD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93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derpoint">
    <w:name w:val="underpoint"/>
    <w:basedOn w:val="a"/>
    <w:rsid w:val="000C6D46"/>
    <w:pPr>
      <w:ind w:firstLine="567"/>
      <w:jc w:val="both"/>
    </w:pPr>
    <w:rPr>
      <w:rFonts w:eastAsiaTheme="minorEastAsi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0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18"/>
    <w:rPr>
      <w:rFonts w:ascii="Tahoma" w:hAnsi="Tahoma" w:cs="Tahoma"/>
      <w:sz w:val="16"/>
      <w:szCs w:val="16"/>
    </w:rPr>
  </w:style>
  <w:style w:type="paragraph" w:customStyle="1" w:styleId="titlencpi">
    <w:name w:val="titlencpi"/>
    <w:basedOn w:val="a"/>
    <w:rsid w:val="00B0549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366A89"/>
    <w:pPr>
      <w:spacing w:after="28"/>
    </w:pPr>
    <w:rPr>
      <w:rFonts w:eastAsiaTheme="minorEastAsia"/>
      <w:sz w:val="22"/>
      <w:szCs w:val="22"/>
    </w:rPr>
  </w:style>
  <w:style w:type="paragraph" w:customStyle="1" w:styleId="table10">
    <w:name w:val="table10"/>
    <w:basedOn w:val="a"/>
    <w:rsid w:val="00366A89"/>
    <w:rPr>
      <w:rFonts w:eastAsiaTheme="minorEastAsia"/>
      <w:sz w:val="20"/>
      <w:szCs w:val="20"/>
    </w:rPr>
  </w:style>
  <w:style w:type="paragraph" w:customStyle="1" w:styleId="agreefio">
    <w:name w:val="agreefio"/>
    <w:basedOn w:val="a"/>
    <w:rsid w:val="00366A89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366A89"/>
    <w:pPr>
      <w:jc w:val="both"/>
    </w:pPr>
    <w:rPr>
      <w:rFonts w:eastAsiaTheme="minorEastAsia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66A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A89"/>
    <w:rPr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366A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A89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93FD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C93FD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"/>
    <w:rsid w:val="00C93FD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C93FD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C93FDA"/>
    <w:pPr>
      <w:jc w:val="both"/>
    </w:pPr>
    <w:rPr>
      <w:rFonts w:eastAsiaTheme="minorEastAsia"/>
      <w:sz w:val="24"/>
      <w:szCs w:val="24"/>
    </w:rPr>
  </w:style>
  <w:style w:type="character" w:customStyle="1" w:styleId="promulgator">
    <w:name w:val="promulgator"/>
    <w:basedOn w:val="a0"/>
    <w:rsid w:val="00C93FDA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C93F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3FD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93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derpoint">
    <w:name w:val="underpoint"/>
    <w:basedOn w:val="a"/>
    <w:rsid w:val="000C6D46"/>
    <w:pPr>
      <w:ind w:firstLine="567"/>
      <w:jc w:val="both"/>
    </w:pPr>
    <w:rPr>
      <w:rFonts w:eastAsiaTheme="minorEastAsi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0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18"/>
    <w:rPr>
      <w:rFonts w:ascii="Tahoma" w:hAnsi="Tahoma" w:cs="Tahoma"/>
      <w:sz w:val="16"/>
      <w:szCs w:val="16"/>
    </w:rPr>
  </w:style>
  <w:style w:type="paragraph" w:customStyle="1" w:styleId="titlencpi">
    <w:name w:val="titlencpi"/>
    <w:basedOn w:val="a"/>
    <w:rsid w:val="00B0549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366A89"/>
    <w:pPr>
      <w:spacing w:after="28"/>
    </w:pPr>
    <w:rPr>
      <w:rFonts w:eastAsiaTheme="minorEastAsia"/>
      <w:sz w:val="22"/>
      <w:szCs w:val="22"/>
    </w:rPr>
  </w:style>
  <w:style w:type="paragraph" w:customStyle="1" w:styleId="table10">
    <w:name w:val="table10"/>
    <w:basedOn w:val="a"/>
    <w:rsid w:val="00366A89"/>
    <w:rPr>
      <w:rFonts w:eastAsiaTheme="minorEastAsia"/>
      <w:sz w:val="20"/>
      <w:szCs w:val="20"/>
    </w:rPr>
  </w:style>
  <w:style w:type="paragraph" w:customStyle="1" w:styleId="agreefio">
    <w:name w:val="agreefio"/>
    <w:basedOn w:val="a"/>
    <w:rsid w:val="00366A89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366A89"/>
    <w:pPr>
      <w:jc w:val="both"/>
    </w:pPr>
    <w:rPr>
      <w:rFonts w:eastAsiaTheme="minorEastAsia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66A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A89"/>
    <w:rPr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366A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A89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309C-9456-4122-BEE0-FFF39C8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2019-02-18T08:10:00Z</cp:lastPrinted>
  <dcterms:created xsi:type="dcterms:W3CDTF">2021-03-10T12:58:00Z</dcterms:created>
  <dcterms:modified xsi:type="dcterms:W3CDTF">2021-03-10T12:58:00Z</dcterms:modified>
</cp:coreProperties>
</file>