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C0D69" w:rsidRDefault="006B0743">
      <w:pPr>
        <w:spacing w:after="0" w:line="230" w:lineRule="auto"/>
        <w:rPr>
          <w:rFonts w:ascii="Times New Roman" w:eastAsia="Times New Roman" w:hAnsi="Times New Roman" w:cs="Times New Roman"/>
          <w:sz w:val="30"/>
          <w:szCs w:val="30"/>
        </w:rPr>
      </w:pPr>
      <w:bookmarkStart w:id="0" w:name="_GoBack"/>
      <w:bookmarkEnd w:id="0"/>
      <w:r>
        <w:rPr>
          <w:rFonts w:ascii="Times New Roman" w:eastAsia="Times New Roman" w:hAnsi="Times New Roman" w:cs="Times New Roman"/>
          <w:sz w:val="30"/>
          <w:szCs w:val="30"/>
        </w:rPr>
        <w:t>МАТЕРИАЛЫ</w:t>
      </w:r>
    </w:p>
    <w:p w14:paraId="00000002" w14:textId="77777777" w:rsidR="00CC0D69" w:rsidRDefault="006B0743">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для членов информационно-пропагандистских групп</w:t>
      </w:r>
    </w:p>
    <w:p w14:paraId="00000003" w14:textId="77777777" w:rsidR="00CC0D69" w:rsidRDefault="006B0743">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(июнь 2020 г.)</w:t>
      </w:r>
    </w:p>
    <w:p w14:paraId="00000004" w14:textId="77777777" w:rsidR="00CC0D69" w:rsidRDefault="00CC0D69">
      <w:pPr>
        <w:spacing w:after="0" w:line="230" w:lineRule="auto"/>
        <w:jc w:val="center"/>
        <w:rPr>
          <w:rFonts w:ascii="Times New Roman" w:eastAsia="Times New Roman" w:hAnsi="Times New Roman" w:cs="Times New Roman"/>
          <w:sz w:val="30"/>
          <w:szCs w:val="30"/>
        </w:rPr>
      </w:pPr>
    </w:p>
    <w:p w14:paraId="00000005" w14:textId="77777777" w:rsidR="00CC0D69" w:rsidRDefault="006B0743">
      <w:pPr>
        <w:spacing w:after="0" w:line="23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Республика Беларусь: уверенным шагом по пути независимости</w:t>
      </w:r>
    </w:p>
    <w:p w14:paraId="00000006" w14:textId="77777777" w:rsidR="00CC0D69" w:rsidRDefault="00CC0D69">
      <w:pPr>
        <w:spacing w:after="0" w:line="230" w:lineRule="auto"/>
        <w:jc w:val="center"/>
        <w:rPr>
          <w:rFonts w:ascii="Times New Roman" w:eastAsia="Times New Roman" w:hAnsi="Times New Roman" w:cs="Times New Roman"/>
          <w:i/>
          <w:sz w:val="30"/>
          <w:szCs w:val="30"/>
        </w:rPr>
      </w:pPr>
    </w:p>
    <w:p w14:paraId="00000007" w14:textId="77777777" w:rsidR="00CC0D69" w:rsidRDefault="006B0743">
      <w:pPr>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eastAsia="Times New Roman" w:hAnsi="Times New Roman" w:cs="Times New Roman"/>
          <w:i/>
          <w:sz w:val="30"/>
          <w:szCs w:val="30"/>
        </w:rPr>
        <w:br/>
        <w:t xml:space="preserve"> и издательского дома «Беларусь сегодня» </w:t>
      </w:r>
    </w:p>
    <w:p w14:paraId="00000008" w14:textId="77777777" w:rsidR="00CC0D69" w:rsidRDefault="00CC0D69">
      <w:pPr>
        <w:spacing w:after="0" w:line="230" w:lineRule="auto"/>
        <w:jc w:val="center"/>
        <w:rPr>
          <w:rFonts w:ascii="Times New Roman" w:eastAsia="Times New Roman" w:hAnsi="Times New Roman" w:cs="Times New Roman"/>
          <w:i/>
          <w:sz w:val="30"/>
          <w:szCs w:val="30"/>
        </w:rPr>
      </w:pPr>
    </w:p>
    <w:p w14:paraId="00000009"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14:paraId="0000000A"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А.Г.Лукашенко,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14:paraId="0000000B"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14:paraId="0000000C"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14:paraId="0000000D"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14:paraId="0000000E" w14:textId="77777777" w:rsidR="00CC0D69" w:rsidRDefault="006B0743">
      <w:pPr>
        <w:spacing w:before="120" w:after="0" w:line="28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Справочно</w:t>
      </w:r>
      <w:r>
        <w:rPr>
          <w:rFonts w:ascii="Times New Roman" w:eastAsia="Times New Roman" w:hAnsi="Times New Roman" w:cs="Times New Roman"/>
          <w:i/>
          <w:sz w:val="30"/>
          <w:szCs w:val="30"/>
        </w:rPr>
        <w:t>.</w:t>
      </w:r>
    </w:p>
    <w:p w14:paraId="0000000F" w14:textId="77777777" w:rsidR="00CC0D69" w:rsidRDefault="006B0743">
      <w:pPr>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на </w:t>
      </w:r>
      <w:r>
        <w:rPr>
          <w:rFonts w:ascii="Times New Roman" w:eastAsia="Times New Roman" w:hAnsi="Times New Roman" w:cs="Times New Roman"/>
          <w:i/>
          <w:sz w:val="30"/>
          <w:szCs w:val="30"/>
        </w:rPr>
        <w:lastRenderedPageBreak/>
        <w:t>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14:paraId="00000010"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14:paraId="00000011"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14:paraId="00000012"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Президент Республики Беларусь А.Г.Лукашенко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14:paraId="00000013"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14:paraId="00000014"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14:paraId="00000015"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14:paraId="00000016"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14:paraId="00000017"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14:paraId="00000018"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14:paraId="00000019" w14:textId="77777777" w:rsidR="00CC0D69" w:rsidRDefault="006B0743">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14:paraId="0000001A" w14:textId="77777777" w:rsidR="00CC0D69" w:rsidRDefault="006B0743">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14:paraId="0000001B"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14:paraId="0000001C"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14:paraId="0000001D"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14:paraId="0000001E"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14:paraId="0000001F"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14:paraId="00000020"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14:paraId="00000021"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14:paraId="00000022"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14:paraId="00000023"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14:paraId="00000024"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14:paraId="00000025"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14:paraId="00000026" w14:textId="77777777" w:rsidR="00CC0D69" w:rsidRDefault="006B0743">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14:paraId="00000027"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14:paraId="00000028"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14:paraId="00000029"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14:paraId="0000002A"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14:paraId="0000002B"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14:paraId="0000002C"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14:paraId="0000002D"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14:paraId="0000002E"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14:paraId="0000002F"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14:paraId="00000030"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14:paraId="00000031"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14:paraId="00000032"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14:paraId="00000033"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14:paraId="00000034"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рейтинге стран по с</w:t>
      </w:r>
      <w:r>
        <w:rPr>
          <w:rFonts w:ascii="Times New Roman" w:eastAsia="Times New Roman" w:hAnsi="Times New Roman" w:cs="Times New Roman"/>
          <w:sz w:val="30"/>
          <w:szCs w:val="30"/>
        </w:rPr>
        <w:t xml:space="preserve">тепени благоприятности условий для ведения </w:t>
      </w:r>
      <w:r>
        <w:rPr>
          <w:rFonts w:ascii="Times New Roman" w:eastAsia="Times New Roman" w:hAnsi="Times New Roman" w:cs="Times New Roman"/>
          <w:sz w:val="30"/>
          <w:szCs w:val="30"/>
        </w:rPr>
        <w:lastRenderedPageBreak/>
        <w:t xml:space="preserve">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14:paraId="00000035" w14:textId="77777777" w:rsidR="00CC0D69" w:rsidRDefault="006B0743">
      <w:pPr>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14:paraId="00000036" w14:textId="77777777" w:rsidR="00CC0D69" w:rsidRDefault="006B0743">
      <w:pPr>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14:paraId="00000037"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14:paraId="00000038" w14:textId="77777777" w:rsidR="00CC0D69" w:rsidRDefault="006B0743">
      <w:pPr>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14:paraId="00000039"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соответствии с проведенным журналом The Lancet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14:paraId="0000003A"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14:paraId="0000003B"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14:paraId="0000003C"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14:paraId="0000003D"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14:paraId="0000003E"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14:paraId="0000003F"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14:paraId="00000040"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14:paraId="00000041"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у. Вопрос обеспечения граждан качественным и доступным жильем находится на постоянном контроле Президента Республики Беларусь А.Г.Лукашенко.</w:t>
      </w:r>
    </w:p>
    <w:p w14:paraId="00000042"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14:paraId="00000043"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14:paraId="00000044" w14:textId="77777777" w:rsidR="00CC0D69" w:rsidRDefault="006B0743">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 xml:space="preserve">учшении жилищных </w:t>
      </w:r>
      <w:r>
        <w:rPr>
          <w:rFonts w:ascii="Times New Roman" w:eastAsia="Times New Roman" w:hAnsi="Times New Roman" w:cs="Times New Roman"/>
          <w:sz w:val="30"/>
          <w:szCs w:val="30"/>
        </w:rPr>
        <w:lastRenderedPageBreak/>
        <w:t>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14:paraId="00000045" w14:textId="77777777" w:rsidR="00CC0D69" w:rsidRDefault="006B0743">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кв.м.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14:paraId="00000046" w14:textId="77777777" w:rsidR="00CC0D69" w:rsidRDefault="006B0743">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построить прежде всего комфортнейшее жилье для тех, кто родил трое, пятеро или семеро детей»</w:t>
      </w:r>
      <w:r>
        <w:rPr>
          <w:rFonts w:ascii="Times New Roman" w:eastAsia="Times New Roman" w:hAnsi="Times New Roman" w:cs="Times New Roman"/>
          <w:sz w:val="30"/>
          <w:szCs w:val="30"/>
        </w:rPr>
        <w:t>.</w:t>
      </w:r>
    </w:p>
    <w:p w14:paraId="00000047" w14:textId="77777777" w:rsidR="00CC0D69" w:rsidRDefault="006B0743">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А.Г.Лукашенко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14:paraId="00000048" w14:textId="77777777" w:rsidR="00CC0D69" w:rsidRDefault="006B0743">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14:paraId="00000049"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14:paraId="0000004A"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14:paraId="0000004B"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14:paraId="0000004C"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14:paraId="0000004D" w14:textId="77777777" w:rsidR="00CC0D69" w:rsidRDefault="006B0743">
      <w:pPr>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14:paraId="0000004E"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Продовольственная безопасность – важнейшая составляющая национальной безопасности</w:t>
      </w:r>
    </w:p>
    <w:p w14:paraId="0000004F"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14:paraId="00000050" w14:textId="77777777" w:rsidR="00CC0D69" w:rsidRDefault="006B0743">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ость в стране» – неоднократно подчеркивал Президент Республики Беларусь А.Г.Лукашенко.</w:t>
      </w:r>
    </w:p>
    <w:p w14:paraId="00000051"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14:paraId="00000052"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14:paraId="00000053"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14:paraId="00000054"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14:paraId="00000055"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14:paraId="00000056"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14:paraId="00000057"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14:paraId="00000058" w14:textId="77777777" w:rsidR="00CC0D69" w:rsidRDefault="006B0743">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14:paraId="00000059" w14:textId="77777777" w:rsidR="00CC0D69" w:rsidRDefault="006B0743">
      <w:pPr>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14:paraId="0000005A"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14:paraId="0000005B"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14:paraId="0000005C"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14:paraId="0000005D" w14:textId="77777777" w:rsidR="00CC0D69" w:rsidRDefault="006B0743">
      <w:pPr>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14:paraId="0000005E"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14:paraId="0000005F" w14:textId="77777777" w:rsidR="00CC0D69" w:rsidRDefault="006B0743">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w:t>
      </w:r>
      <w:r>
        <w:rPr>
          <w:rFonts w:ascii="Times New Roman" w:eastAsia="Times New Roman" w:hAnsi="Times New Roman" w:cs="Times New Roman"/>
          <w:sz w:val="30"/>
          <w:szCs w:val="30"/>
        </w:rPr>
        <w:lastRenderedPageBreak/>
        <w:t xml:space="preserve">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14:paraId="00000060"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r>
        <w:rPr>
          <w:rFonts w:ascii="Times New Roman" w:eastAsia="Times New Roman" w:hAnsi="Times New Roman" w:cs="Times New Roman"/>
          <w:b/>
          <w:i/>
          <w:sz w:val="30"/>
          <w:szCs w:val="30"/>
        </w:rPr>
        <w:t>электромобилестроение</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перспективное направление для дальнейшего развития нашей страны, учитывая, что БелАЭС станет собственным пос</w:t>
      </w:r>
      <w:r>
        <w:rPr>
          <w:rFonts w:ascii="Times New Roman" w:eastAsia="Times New Roman" w:hAnsi="Times New Roman" w:cs="Times New Roman"/>
          <w:sz w:val="30"/>
          <w:szCs w:val="30"/>
          <w:highlight w:val="white"/>
        </w:rPr>
        <w:t>тавщиком электроэнергии. Развитие электротранспорта – прямое поручение Главы государства.</w:t>
      </w:r>
    </w:p>
    <w:p w14:paraId="00000061" w14:textId="77777777" w:rsidR="00CC0D69" w:rsidRDefault="006B0743">
      <w:pPr>
        <w:spacing w:before="120" w:after="0" w:line="28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Справочно.</w:t>
      </w:r>
    </w:p>
    <w:p w14:paraId="00000062" w14:textId="77777777" w:rsidR="00CC0D69" w:rsidRDefault="006B0743">
      <w:pPr>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w:t>
      </w:r>
      <w:r>
        <w:rPr>
          <w:rFonts w:ascii="Times New Roman" w:eastAsia="Times New Roman" w:hAnsi="Times New Roman" w:cs="Times New Roman"/>
          <w:i/>
          <w:sz w:val="28"/>
          <w:szCs w:val="28"/>
          <w:highlight w:val="white"/>
        </w:rPr>
        <w:t>17 год).</w:t>
      </w:r>
    </w:p>
    <w:p w14:paraId="00000063" w14:textId="77777777" w:rsidR="00CC0D69" w:rsidRDefault="006B0743">
      <w:pPr>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14:paraId="00000064"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14:paraId="00000065"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БелАЭС.</w:t>
      </w:r>
    </w:p>
    <w:p w14:paraId="00000066"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14:paraId="00000067"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Глава государства, Президент Национального олимпийского комитета Республики Беларусь А.Г.Лукашенко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14:paraId="00000068"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14:paraId="00000069"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14:paraId="0000006A"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14:paraId="0000006B"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14:paraId="0000006C"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14:paraId="0000006D"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14:paraId="0000006E"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14:paraId="0000006F"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14:paraId="00000070"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крупнейшем мульт</w:t>
      </w:r>
      <w:r>
        <w:rPr>
          <w:rFonts w:ascii="Times New Roman" w:eastAsia="Times New Roman" w:hAnsi="Times New Roman" w:cs="Times New Roman"/>
          <w:sz w:val="30"/>
          <w:szCs w:val="30"/>
        </w:rPr>
        <w:t xml:space="preserve">испортивном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14:paraId="00000071"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w:t>
      </w:r>
      <w:r>
        <w:rPr>
          <w:rFonts w:ascii="Times New Roman" w:eastAsia="Times New Roman" w:hAnsi="Times New Roman" w:cs="Times New Roman"/>
          <w:sz w:val="30"/>
          <w:szCs w:val="30"/>
        </w:rPr>
        <w:lastRenderedPageBreak/>
        <w:t xml:space="preserve">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14:paraId="00000072"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14:paraId="00000073"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w:t>
      </w:r>
      <w:r>
        <w:rPr>
          <w:rFonts w:ascii="Times New Roman" w:eastAsia="Times New Roman" w:hAnsi="Times New Roman" w:cs="Times New Roman"/>
          <w:sz w:val="30"/>
          <w:szCs w:val="30"/>
        </w:rPr>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w:t>
      </w:r>
      <w:r>
        <w:rPr>
          <w:rFonts w:ascii="Times New Roman" w:eastAsia="Times New Roman" w:hAnsi="Times New Roman" w:cs="Times New Roman"/>
          <w:sz w:val="30"/>
          <w:szCs w:val="30"/>
        </w:rPr>
        <w:t>. долларов США.</w:t>
      </w:r>
    </w:p>
    <w:p w14:paraId="00000074"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«Брузги»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14:paraId="00000075"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14:paraId="00000076"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14:paraId="00000077"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14:paraId="00000078"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 xml:space="preserve">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w:t>
      </w:r>
      <w:r>
        <w:rPr>
          <w:rFonts w:ascii="Times New Roman" w:eastAsia="Times New Roman" w:hAnsi="Times New Roman" w:cs="Times New Roman"/>
          <w:sz w:val="30"/>
          <w:szCs w:val="30"/>
        </w:rPr>
        <w:lastRenderedPageBreak/>
        <w:t>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14:paraId="00000079"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14:paraId="0000007A"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14:paraId="0000007B"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14:paraId="0000007C"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Pr>
          <w:rFonts w:ascii="Times New Roman" w:eastAsia="Times New Roman" w:hAnsi="Times New Roman" w:cs="Times New Roman"/>
          <w:sz w:val="30"/>
          <w:szCs w:val="30"/>
        </w:rPr>
        <w:t>.</w:t>
      </w:r>
    </w:p>
    <w:p w14:paraId="0000007D"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14:paraId="0000007E"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«Купалье»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 xml:space="preserve">По словам белорусского лидера, «эта связь возникла из пережитых вместе трудных и славных времен, переплелась общими культурными </w:t>
      </w:r>
      <w:r>
        <w:rPr>
          <w:rFonts w:ascii="Times New Roman" w:eastAsia="Times New Roman" w:hAnsi="Times New Roman" w:cs="Times New Roman"/>
          <w:b/>
          <w:sz w:val="30"/>
          <w:szCs w:val="30"/>
        </w:rPr>
        <w:lastRenderedPageBreak/>
        <w:t>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14:paraId="0000007F"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14:paraId="00000080"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14:paraId="00000081"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14:paraId="00000082" w14:textId="77777777" w:rsidR="00CC0D69" w:rsidRDefault="006B0743">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 xml:space="preserve">й международный фестиваль «Лістапад».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14:paraId="00000083"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14:paraId="00000084" w14:textId="77777777" w:rsidR="00CC0D69" w:rsidRDefault="006B0743">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А.Г.Лукашенко: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00000085"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w:t>
      </w:r>
      <w:r>
        <w:rPr>
          <w:rFonts w:ascii="Times New Roman" w:eastAsia="Times New Roman" w:hAnsi="Times New Roman" w:cs="Times New Roman"/>
          <w:sz w:val="30"/>
          <w:szCs w:val="30"/>
          <w:highlight w:val="white"/>
        </w:rPr>
        <w:lastRenderedPageBreak/>
        <w:t>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14:paraId="00000086"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завершилась реконструкция музея Бялыницкого-Бирули</w:t>
      </w:r>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14:paraId="00000087"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реконструкции получил Национальный академический театр имени Я.</w:t>
      </w:r>
      <w:r>
        <w:rPr>
          <w:rFonts w:ascii="Times New Roman" w:eastAsia="Times New Roman" w:hAnsi="Times New Roman" w:cs="Times New Roman"/>
          <w:b/>
          <w:i/>
          <w:sz w:val="30"/>
          <w:szCs w:val="30"/>
          <w:highlight w:val="white"/>
        </w:rPr>
        <w:t>Купалы</w:t>
      </w:r>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14:paraId="00000088"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w:t>
      </w:r>
      <w:r>
        <w:rPr>
          <w:rFonts w:ascii="Times New Roman" w:eastAsia="Times New Roman" w:hAnsi="Times New Roman" w:cs="Times New Roman"/>
          <w:sz w:val="30"/>
          <w:szCs w:val="30"/>
          <w:highlight w:val="white"/>
        </w:rPr>
        <w:t>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14:paraId="00000089"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14:paraId="0000008A"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14:paraId="0000008B"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bookmarkStart w:id="2" w:name="_30j0zll" w:colFirst="0" w:colLast="0"/>
      <w:bookmarkEnd w:id="2"/>
      <w:r>
        <w:rPr>
          <w:rFonts w:ascii="Times New Roman" w:eastAsia="Times New Roman" w:hAnsi="Times New Roman" w:cs="Times New Roman"/>
          <w:b/>
          <w:sz w:val="30"/>
          <w:szCs w:val="30"/>
        </w:rPr>
        <w:t>Беларусь – безопасная страна</w:t>
      </w:r>
    </w:p>
    <w:p w14:paraId="0000008C"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неоднократно подчеркивал А.Г.Лукашенко.</w:t>
      </w:r>
      <w:r>
        <w:rPr>
          <w:rFonts w:ascii="Times New Roman" w:eastAsia="Times New Roman" w:hAnsi="Times New Roman" w:cs="Times New Roman"/>
          <w:sz w:val="30"/>
          <w:szCs w:val="30"/>
        </w:rPr>
        <w:t xml:space="preserve"> </w:t>
      </w:r>
    </w:p>
    <w:p w14:paraId="0000008D"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14:paraId="0000008E"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14:paraId="0000008F"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14:paraId="00000090"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Numbeo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14:paraId="00000091"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г.Минск разместился на 37-й строчке. </w:t>
      </w:r>
    </w:p>
    <w:p w14:paraId="00000092"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14:paraId="00000093"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14:paraId="00000094"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lastRenderedPageBreak/>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14:paraId="00000095" w14:textId="77777777" w:rsidR="00CC0D69" w:rsidRDefault="006B0743">
      <w:pPr>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14:paraId="00000096" w14:textId="77777777" w:rsidR="00CC0D69" w:rsidRDefault="006B0743">
      <w:pPr>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14:paraId="00000097"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14:paraId="00000098"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14:paraId="00000099" w14:textId="77777777" w:rsidR="00CC0D69" w:rsidRDefault="006B0743">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14:paraId="0000009A" w14:textId="77777777" w:rsidR="00CC0D69" w:rsidRDefault="006B0743">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14:paraId="0000009B"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"хістацца"</w:t>
      </w:r>
      <w:r>
        <w:rPr>
          <w:rFonts w:ascii="Times New Roman" w:eastAsia="Times New Roman" w:hAnsi="Times New Roman" w:cs="Times New Roman"/>
          <w:b/>
          <w:color w:val="000000"/>
          <w:sz w:val="30"/>
          <w:szCs w:val="30"/>
          <w:highlight w:val="white"/>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w:t>
      </w:r>
      <w:r>
        <w:rPr>
          <w:rFonts w:ascii="Times New Roman" w:eastAsia="Times New Roman" w:hAnsi="Times New Roman" w:cs="Times New Roman"/>
          <w:b/>
          <w:color w:val="000000"/>
          <w:sz w:val="30"/>
          <w:szCs w:val="30"/>
          <w:highlight w:val="white"/>
        </w:rPr>
        <w:t>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14:paraId="0000009C"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Вклад Парка высоких технологий в рост ВВП соизмерим с ключевыми отраслями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w:t>
      </w:r>
      <w:r>
        <w:rPr>
          <w:rFonts w:ascii="Times New Roman" w:eastAsia="Times New Roman" w:hAnsi="Times New Roman" w:cs="Times New Roman"/>
          <w:b/>
          <w:i/>
          <w:color w:val="000000"/>
          <w:sz w:val="30"/>
          <w:szCs w:val="30"/>
        </w:rPr>
        <w:t>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w:t>
      </w:r>
      <w:r>
        <w:rPr>
          <w:rFonts w:ascii="Times New Roman" w:eastAsia="Times New Roman" w:hAnsi="Times New Roman" w:cs="Times New Roman"/>
          <w:color w:val="000000"/>
          <w:sz w:val="30"/>
          <w:szCs w:val="30"/>
        </w:rPr>
        <w:t>ы по экспорту компьютерных услуг на душу населения.</w:t>
      </w:r>
    </w:p>
    <w:p w14:paraId="0000009D"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14:paraId="0000009E"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14:paraId="0000009F"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w:t>
      </w:r>
      <w:r>
        <w:rPr>
          <w:rFonts w:ascii="Times New Roman" w:eastAsia="Times New Roman" w:hAnsi="Times New Roman" w:cs="Times New Roman"/>
          <w:color w:val="000000"/>
          <w:sz w:val="30"/>
          <w:szCs w:val="30"/>
        </w:rPr>
        <w:t xml:space="preserve">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14:paraId="000000A0" w14:textId="77777777" w:rsidR="00CC0D69" w:rsidRDefault="006B0743">
      <w:pPr>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а это 1,4% от занятых в экономике Беларуси, и о</w:t>
      </w:r>
      <w:r>
        <w:rPr>
          <w:rFonts w:ascii="Times New Roman" w:eastAsia="Times New Roman" w:hAnsi="Times New Roman" w:cs="Times New Roman"/>
          <w:color w:val="000000"/>
          <w:sz w:val="30"/>
          <w:szCs w:val="30"/>
        </w:rPr>
        <w:t xml:space="preserve">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количество резидентов ПВТ выросло в 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w:t>
      </w:r>
      <w:r>
        <w:rPr>
          <w:rFonts w:ascii="Times New Roman" w:eastAsia="Times New Roman" w:hAnsi="Times New Roman" w:cs="Times New Roman"/>
          <w:color w:val="000000"/>
          <w:sz w:val="30"/>
          <w:szCs w:val="30"/>
        </w:rPr>
        <w:t>неса.</w:t>
      </w:r>
    </w:p>
    <w:p w14:paraId="000000A1"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14:paraId="000000A2" w14:textId="77777777" w:rsidR="00CC0D69" w:rsidRDefault="006B0743">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w:t>
      </w:r>
      <w:r>
        <w:rPr>
          <w:rFonts w:ascii="Times New Roman" w:eastAsia="Times New Roman" w:hAnsi="Times New Roman" w:cs="Times New Roman"/>
          <w:color w:val="000000"/>
          <w:sz w:val="30"/>
          <w:szCs w:val="30"/>
        </w:rPr>
        <w:t xml:space="preserve">ких технологий – это развитие регионов. Сегодня резидентами ПВТ за пределами Минска являются 82 компании, где создано порядка 4 000 рабочих мест. </w:t>
      </w:r>
    </w:p>
    <w:p w14:paraId="000000A3" w14:textId="77777777" w:rsidR="00CC0D69" w:rsidRDefault="006B074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иностранные инвестиции. Более 40% резидентов ПВТ – предприятия с иностранным ка</w:t>
      </w:r>
      <w:r>
        <w:rPr>
          <w:rFonts w:ascii="Times New Roman" w:eastAsia="Times New Roman" w:hAnsi="Times New Roman" w:cs="Times New Roman"/>
          <w:color w:val="000000"/>
          <w:sz w:val="30"/>
          <w:szCs w:val="30"/>
        </w:rPr>
        <w:t xml:space="preserve">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Сумма прямых иностранных инвестиций за 2019 год – 285 млн. долларов США</w:t>
      </w:r>
      <w:r>
        <w:rPr>
          <w:rFonts w:ascii="Times New Roman" w:eastAsia="Times New Roman" w:hAnsi="Times New Roman" w:cs="Times New Roman"/>
          <w:color w:val="000000"/>
          <w:sz w:val="30"/>
          <w:szCs w:val="30"/>
        </w:rPr>
        <w:t>.</w:t>
      </w:r>
    </w:p>
    <w:p w14:paraId="000000A4" w14:textId="77777777" w:rsidR="00CC0D69" w:rsidRDefault="006B0743">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14:paraId="000000A5" w14:textId="77777777" w:rsidR="00CC0D69" w:rsidRDefault="006B0743">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lastRenderedPageBreak/>
        <w:t>У</w:t>
      </w:r>
      <w:r>
        <w:rPr>
          <w:rFonts w:ascii="Times New Roman" w:eastAsia="Times New Roman" w:hAnsi="Times New Roman" w:cs="Times New Roman"/>
          <w:sz w:val="30"/>
          <w:szCs w:val="30"/>
          <w:highlight w:val="white"/>
        </w:rPr>
        <w:t>никальность ПВТ заключается в удачном сочетании качественного те</w:t>
      </w:r>
      <w:r>
        <w:rPr>
          <w:rFonts w:ascii="Times New Roman" w:eastAsia="Times New Roman" w:hAnsi="Times New Roman" w:cs="Times New Roman"/>
          <w:sz w:val="30"/>
          <w:szCs w:val="30"/>
          <w:highlight w:val="white"/>
        </w:rPr>
        <w:t xml:space="preserve">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продуктами и направлениями, которые стали множественными точками опор</w:t>
      </w:r>
      <w:r>
        <w:rPr>
          <w:rFonts w:ascii="Times New Roman" w:eastAsia="Times New Roman" w:hAnsi="Times New Roman" w:cs="Times New Roman"/>
          <w:sz w:val="30"/>
          <w:szCs w:val="30"/>
        </w:rPr>
        <w:t>ы всей IT-отрасли Беларуси, формируя основу ее долгосрочной стабильности.</w:t>
      </w:r>
    </w:p>
    <w:p w14:paraId="000000A6" w14:textId="77777777" w:rsidR="00CC0D69" w:rsidRDefault="006B0743">
      <w:pPr>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14:paraId="000000A7"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Республика Беларусь – экспортно-ориентированное государство с развитой промышленностью и сектором услуг. Несмотря на различные трудности, </w:t>
      </w:r>
      <w:r>
        <w:rPr>
          <w:rFonts w:ascii="Times New Roman" w:eastAsia="Times New Roman" w:hAnsi="Times New Roman" w:cs="Times New Roman"/>
          <w:sz w:val="30"/>
          <w:szCs w:val="30"/>
          <w:highlight w:val="white"/>
        </w:rPr>
        <w:t xml:space="preserve">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14:paraId="000000A8"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14:paraId="000000A9"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с большим отрывом опережая страны СНГ, кроме Российской</w:t>
      </w:r>
      <w:r>
        <w:rPr>
          <w:rFonts w:ascii="Times New Roman" w:eastAsia="Times New Roman" w:hAnsi="Times New Roman" w:cs="Times New Roman"/>
          <w:sz w:val="30"/>
          <w:szCs w:val="30"/>
          <w:highlight w:val="white"/>
        </w:rPr>
        <w:t xml:space="preserve">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w:t>
      </w:r>
      <w:r>
        <w:rPr>
          <w:rFonts w:ascii="Times New Roman" w:eastAsia="Times New Roman" w:hAnsi="Times New Roman" w:cs="Times New Roman"/>
          <w:sz w:val="30"/>
          <w:szCs w:val="30"/>
          <w:highlight w:val="white"/>
        </w:rPr>
        <w:t xml:space="preserve">осударств Европейского союза Беларусь уступает 21 стране и находится на уровне Люксембурга и Эстонии. </w:t>
      </w:r>
    </w:p>
    <w:p w14:paraId="000000AA"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w:t>
      </w:r>
      <w:r>
        <w:rPr>
          <w:rFonts w:ascii="Times New Roman" w:eastAsia="Times New Roman" w:hAnsi="Times New Roman" w:cs="Times New Roman"/>
          <w:sz w:val="30"/>
          <w:szCs w:val="30"/>
          <w:highlight w:val="white"/>
        </w:rPr>
        <w:t xml:space="preserve">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14:paraId="000000AB"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r>
        <w:rPr>
          <w:rFonts w:ascii="Times New Roman" w:eastAsia="Times New Roman" w:hAnsi="Times New Roman" w:cs="Times New Roman"/>
          <w:sz w:val="30"/>
          <w:szCs w:val="30"/>
          <w:highlight w:val="white"/>
        </w:rPr>
        <w:t>.</w:t>
      </w:r>
    </w:p>
    <w:p w14:paraId="000000AC"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w:t>
      </w:r>
      <w:r>
        <w:rPr>
          <w:rFonts w:ascii="Times New Roman" w:eastAsia="Times New Roman" w:hAnsi="Times New Roman" w:cs="Times New Roman"/>
          <w:sz w:val="30"/>
          <w:szCs w:val="30"/>
          <w:highlight w:val="white"/>
        </w:rPr>
        <w:t xml:space="preserve">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 xml:space="preserve">входит в группу </w:t>
      </w:r>
      <w:r>
        <w:rPr>
          <w:rFonts w:ascii="Times New Roman" w:eastAsia="Times New Roman" w:hAnsi="Times New Roman" w:cs="Times New Roman"/>
          <w:b/>
          <w:i/>
          <w:sz w:val="30"/>
          <w:szCs w:val="30"/>
          <w:highlight w:val="white"/>
        </w:rPr>
        <w:lastRenderedPageBreak/>
        <w:t>ведущих мировых производителей карьерной тех</w:t>
      </w:r>
      <w:r>
        <w:rPr>
          <w:rFonts w:ascii="Times New Roman" w:eastAsia="Times New Roman" w:hAnsi="Times New Roman" w:cs="Times New Roman"/>
          <w:b/>
          <w:i/>
          <w:sz w:val="30"/>
          <w:szCs w:val="30"/>
          <w:highlight w:val="white"/>
        </w:rPr>
        <w:t>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самосвалов.</w:t>
      </w:r>
    </w:p>
    <w:p w14:paraId="000000AD"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r>
        <w:rPr>
          <w:rFonts w:ascii="Times New Roman" w:eastAsia="Times New Roman" w:hAnsi="Times New Roman" w:cs="Times New Roman"/>
          <w:b/>
          <w:sz w:val="30"/>
          <w:szCs w:val="30"/>
          <w:highlight w:val="white"/>
        </w:rPr>
        <w:t>БелАЗ</w:t>
      </w:r>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xml:space="preserve">. Его появление стало большим событием не только для </w:t>
      </w:r>
      <w:r>
        <w:rPr>
          <w:rFonts w:ascii="Times New Roman" w:eastAsia="Times New Roman" w:hAnsi="Times New Roman" w:cs="Times New Roman"/>
          <w:sz w:val="30"/>
          <w:szCs w:val="30"/>
          <w:highlight w:val="white"/>
        </w:rPr>
        <w:t>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w:t>
      </w:r>
      <w:r>
        <w:rPr>
          <w:rFonts w:ascii="Times New Roman" w:eastAsia="Times New Roman" w:hAnsi="Times New Roman" w:cs="Times New Roman"/>
          <w:sz w:val="30"/>
          <w:szCs w:val="30"/>
          <w:highlight w:val="white"/>
        </w:rPr>
        <w:t>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w:t>
      </w:r>
      <w:r>
        <w:rPr>
          <w:rFonts w:ascii="Times New Roman" w:eastAsia="Times New Roman" w:hAnsi="Times New Roman" w:cs="Times New Roman"/>
          <w:sz w:val="30"/>
          <w:szCs w:val="30"/>
          <w:highlight w:val="white"/>
        </w:rPr>
        <w:t xml:space="preserve">меров – почти как трехэтажный дом. </w:t>
      </w:r>
    </w:p>
    <w:p w14:paraId="000000AE"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14:paraId="000000AF"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w:t>
      </w:r>
      <w:r>
        <w:rPr>
          <w:rFonts w:ascii="Times New Roman" w:eastAsia="Times New Roman" w:hAnsi="Times New Roman" w:cs="Times New Roman"/>
          <w:b/>
          <w:sz w:val="30"/>
          <w:szCs w:val="30"/>
          <w:highlight w:val="white"/>
        </w:rPr>
        <w:t>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14:paraId="000000B0"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w:t>
      </w:r>
      <w:r>
        <w:rPr>
          <w:rFonts w:ascii="Times New Roman" w:eastAsia="Times New Roman" w:hAnsi="Times New Roman" w:cs="Times New Roman"/>
          <w:sz w:val="30"/>
          <w:szCs w:val="30"/>
          <w:highlight w:val="white"/>
        </w:rPr>
        <w:t>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w:t>
      </w:r>
      <w:r>
        <w:rPr>
          <w:rFonts w:ascii="Times New Roman" w:eastAsia="Times New Roman" w:hAnsi="Times New Roman" w:cs="Times New Roman"/>
          <w:sz w:val="30"/>
          <w:szCs w:val="30"/>
          <w:highlight w:val="white"/>
        </w:rPr>
        <w:t>том года в Восточной Европе» информационно-аналитическим агентством EuropaProperty, а также отмечен в двух номинациях рейтинга СЭЗов издания Financial Times.</w:t>
      </w:r>
    </w:p>
    <w:p w14:paraId="000000B1"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w:t>
      </w:r>
      <w:r>
        <w:rPr>
          <w:rFonts w:ascii="Times New Roman" w:eastAsia="Times New Roman" w:hAnsi="Times New Roman" w:cs="Times New Roman"/>
          <w:sz w:val="30"/>
          <w:szCs w:val="30"/>
          <w:highlight w:val="white"/>
        </w:rPr>
        <w:t xml:space="preserve">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14:paraId="000000B2"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w:t>
      </w:r>
      <w:r>
        <w:rPr>
          <w:rFonts w:ascii="Times New Roman" w:eastAsia="Times New Roman" w:hAnsi="Times New Roman" w:cs="Times New Roman"/>
          <w:b/>
          <w:i/>
          <w:sz w:val="30"/>
          <w:szCs w:val="30"/>
          <w:highlight w:val="white"/>
        </w:rPr>
        <w:t>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высокотехнологичных превышает 60%</w:t>
      </w:r>
      <w:r>
        <w:rPr>
          <w:rFonts w:ascii="Times New Roman" w:eastAsia="Times New Roman" w:hAnsi="Times New Roman" w:cs="Times New Roman"/>
          <w:sz w:val="30"/>
          <w:szCs w:val="30"/>
          <w:highlight w:val="white"/>
        </w:rPr>
        <w:t xml:space="preserve">. </w:t>
      </w:r>
    </w:p>
    <w:p w14:paraId="000000B3"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Президент Беларуси А.Г.Лукашенко отметил: «Сейчас мы создаем предприятия, которых нет в Беларуси. Стремимся, чтобы они были совместные, а гл</w:t>
      </w:r>
      <w:r>
        <w:rPr>
          <w:rFonts w:ascii="Times New Roman" w:eastAsia="Times New Roman" w:hAnsi="Times New Roman" w:cs="Times New Roman"/>
          <w:b/>
          <w:sz w:val="30"/>
          <w:szCs w:val="30"/>
          <w:highlight w:val="white"/>
        </w:rPr>
        <w:t xml:space="preserve">авное – самые современные, по последнему технологическому укладу. То есть нам нужны сегодня не просто инвестиции, нам нужны высокоэффективные </w:t>
      </w:r>
      <w:r>
        <w:rPr>
          <w:rFonts w:ascii="Times New Roman" w:eastAsia="Times New Roman" w:hAnsi="Times New Roman" w:cs="Times New Roman"/>
          <w:b/>
          <w:sz w:val="30"/>
          <w:szCs w:val="30"/>
          <w:highlight w:val="white"/>
        </w:rPr>
        <w:lastRenderedPageBreak/>
        <w:t>продвинутые производства, которые будут выдавать товар завтрашнего дня. Там не должны быть только китайские или бе</w:t>
      </w:r>
      <w:r>
        <w:rPr>
          <w:rFonts w:ascii="Times New Roman" w:eastAsia="Times New Roman" w:hAnsi="Times New Roman" w:cs="Times New Roman"/>
          <w:b/>
          <w:sz w:val="30"/>
          <w:szCs w:val="30"/>
          <w:highlight w:val="white"/>
        </w:rPr>
        <w:t>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14:paraId="000000B4"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иностранных инвестиций,</w:t>
      </w:r>
      <w:r>
        <w:rPr>
          <w:rFonts w:ascii="Times New Roman" w:eastAsia="Times New Roman" w:hAnsi="Times New Roman" w:cs="Times New Roman"/>
          <w:b/>
          <w:i/>
          <w:sz w:val="30"/>
          <w:szCs w:val="30"/>
          <w:highlight w:val="white"/>
        </w:rPr>
        <w:t xml:space="preserve">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дополнительно введенное в районе.</w:t>
      </w:r>
    </w:p>
    <w:p w14:paraId="000000B5" w14:textId="77777777" w:rsidR="00CC0D69" w:rsidRDefault="006B0743">
      <w:pPr>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14:paraId="000000B6" w14:textId="77777777" w:rsidR="00CC0D69" w:rsidRDefault="006B0743">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14:paraId="000000B7"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14:paraId="000000B8"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А.Г.Лукашенко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14:paraId="000000B9"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14:paraId="000000BA" w14:textId="77777777" w:rsidR="00CC0D69" w:rsidRDefault="006B0743">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14:paraId="000000BB"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14:paraId="000000BC"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14:paraId="000000BD" w14:textId="77777777" w:rsidR="00CC0D69" w:rsidRDefault="006B0743">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г.Минске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14:paraId="000000BE" w14:textId="77777777" w:rsidR="00CC0D69" w:rsidRDefault="006B0743">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14:paraId="000000BF" w14:textId="77777777" w:rsidR="00CC0D69" w:rsidRDefault="006B0743">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 июле 2012 года с космодрома Байконур был выведен на орбиту Белорусский космический аппарат (БелКА).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14:paraId="000000C0"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w:t>
      </w:r>
      <w:r>
        <w:rPr>
          <w:rFonts w:ascii="Times New Roman" w:eastAsia="Times New Roman" w:hAnsi="Times New Roman" w:cs="Times New Roman"/>
          <w:sz w:val="30"/>
          <w:szCs w:val="30"/>
        </w:rPr>
        <w:lastRenderedPageBreak/>
        <w:t xml:space="preserve">необходимо получить максимальную выгоду, реализовав его на рынке для тех, кто в нем заинтересован. </w:t>
      </w:r>
    </w:p>
    <w:p w14:paraId="000000C1"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14:paraId="000000C2"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14:paraId="000000C3"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14:paraId="000000C4" w14:textId="77777777" w:rsidR="00CC0D69" w:rsidRDefault="006B0743">
      <w:pPr>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А.Г.Лукашенко.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14:paraId="000000C5" w14:textId="77777777" w:rsidR="00CC0D69" w:rsidRDefault="006B074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14:paraId="000000C6" w14:textId="77777777" w:rsidR="00CC0D69" w:rsidRDefault="006B0743">
      <w:pPr>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lastRenderedPageBreak/>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14:paraId="000000C7" w14:textId="77777777" w:rsidR="00CC0D69" w:rsidRDefault="006B0743">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14:paraId="000000C8"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14:paraId="000000C9" w14:textId="77777777" w:rsidR="00CC0D69" w:rsidRDefault="006B0743">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14:paraId="000000CA" w14:textId="77777777" w:rsidR="00CC0D69" w:rsidRDefault="006B0743">
      <w:pPr>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CC0D69">
      <w:headerReference w:type="default" r:id="rId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319D" w14:textId="77777777" w:rsidR="006B0743" w:rsidRDefault="006B0743">
      <w:pPr>
        <w:spacing w:after="0" w:line="240" w:lineRule="auto"/>
      </w:pPr>
      <w:r>
        <w:separator/>
      </w:r>
    </w:p>
  </w:endnote>
  <w:endnote w:type="continuationSeparator" w:id="0">
    <w:p w14:paraId="669C80D9" w14:textId="77777777" w:rsidR="006B0743" w:rsidRDefault="006B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B943" w14:textId="77777777" w:rsidR="006B0743" w:rsidRDefault="006B0743">
      <w:pPr>
        <w:spacing w:after="0" w:line="240" w:lineRule="auto"/>
      </w:pPr>
      <w:r>
        <w:separator/>
      </w:r>
    </w:p>
  </w:footnote>
  <w:footnote w:type="continuationSeparator" w:id="0">
    <w:p w14:paraId="1C22C636" w14:textId="77777777" w:rsidR="006B0743" w:rsidRDefault="006B0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B" w14:textId="77777777" w:rsidR="00CC0D69" w:rsidRDefault="006B074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37B7B">
      <w:rPr>
        <w:rFonts w:ascii="Times New Roman" w:eastAsia="Times New Roman" w:hAnsi="Times New Roman" w:cs="Times New Roman"/>
        <w:color w:val="000000"/>
        <w:sz w:val="24"/>
        <w:szCs w:val="24"/>
      </w:rPr>
      <w:fldChar w:fldCharType="separate"/>
    </w:r>
    <w:r w:rsidR="00037B7B">
      <w:rPr>
        <w:rFonts w:ascii="Times New Roman" w:eastAsia="Times New Roman" w:hAnsi="Times New Roman" w:cs="Times New Roman"/>
        <w:noProof/>
        <w:color w:val="000000"/>
        <w:sz w:val="24"/>
        <w:szCs w:val="24"/>
      </w:rPr>
      <w:t>24</w:t>
    </w:r>
    <w:r>
      <w:rPr>
        <w:rFonts w:ascii="Times New Roman" w:eastAsia="Times New Roman" w:hAnsi="Times New Roman" w:cs="Times New Roman"/>
        <w:color w:val="000000"/>
        <w:sz w:val="24"/>
        <w:szCs w:val="24"/>
      </w:rPr>
      <w:fldChar w:fldCharType="end"/>
    </w:r>
  </w:p>
  <w:p w14:paraId="000000CC" w14:textId="77777777" w:rsidR="00CC0D69" w:rsidRDefault="00CC0D69">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0D69"/>
    <w:rsid w:val="00037B7B"/>
    <w:rsid w:val="006B0743"/>
    <w:rsid w:val="00CC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Olga-kult@outlook.com</cp:lastModifiedBy>
  <cp:revision>2</cp:revision>
  <dcterms:created xsi:type="dcterms:W3CDTF">2020-06-12T16:25:00Z</dcterms:created>
  <dcterms:modified xsi:type="dcterms:W3CDTF">2020-06-12T16:25:00Z</dcterms:modified>
</cp:coreProperties>
</file>