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9A" w:rsidRPr="000F1B3F" w:rsidRDefault="00CE2D9A" w:rsidP="00CE2D9A">
      <w:pPr>
        <w:ind w:firstLine="709"/>
        <w:jc w:val="both"/>
        <w:rPr>
          <w:rFonts w:eastAsia="Calibri"/>
          <w:sz w:val="30"/>
          <w:szCs w:val="30"/>
          <w:highlight w:val="yellow"/>
          <w:lang w:eastAsia="en-US"/>
        </w:rPr>
      </w:pPr>
      <w:r w:rsidRPr="000F1B3F">
        <w:rPr>
          <w:rFonts w:eastAsia="Calibri"/>
          <w:sz w:val="30"/>
          <w:szCs w:val="30"/>
          <w:highlight w:val="yellow"/>
          <w:lang w:eastAsia="en-US"/>
        </w:rPr>
        <w:t>В первом полугодии 2020 года на территории района произошло 6 пожаров</w:t>
      </w:r>
      <w:r>
        <w:rPr>
          <w:rFonts w:eastAsia="Calibri"/>
          <w:sz w:val="30"/>
          <w:szCs w:val="30"/>
          <w:highlight w:val="yellow"/>
          <w:lang w:eastAsia="en-US"/>
        </w:rPr>
        <w:t xml:space="preserve">, </w:t>
      </w:r>
      <w:r w:rsidRPr="000F1B3F">
        <w:rPr>
          <w:rFonts w:eastAsia="Calibri"/>
          <w:sz w:val="30"/>
          <w:szCs w:val="30"/>
          <w:highlight w:val="yellow"/>
          <w:lang w:eastAsia="en-US"/>
        </w:rPr>
        <w:t>гибели людей допущено не было. Основной причиной возникновения пожара является – не осторожное обращение с огнем (3 пожара), по 3 пожарам проводится проверка, предположительная причина – занесение источника огня извне неустановленным лицом.</w:t>
      </w:r>
    </w:p>
    <w:p w:rsidR="00CE2D9A" w:rsidRPr="000F1B3F" w:rsidRDefault="00CE2D9A" w:rsidP="00CE2D9A">
      <w:pPr>
        <w:ind w:firstLine="709"/>
        <w:jc w:val="both"/>
        <w:rPr>
          <w:rFonts w:eastAsia="Calibri"/>
          <w:sz w:val="30"/>
          <w:szCs w:val="30"/>
          <w:highlight w:val="yellow"/>
          <w:lang w:eastAsia="en-US"/>
        </w:rPr>
      </w:pPr>
      <w:r w:rsidRPr="000F1B3F">
        <w:rPr>
          <w:rFonts w:eastAsia="Calibri"/>
          <w:sz w:val="30"/>
          <w:szCs w:val="30"/>
          <w:highlight w:val="yellow"/>
          <w:lang w:eastAsia="en-US"/>
        </w:rPr>
        <w:t>По административной территориальности в разрезе сельских Советов рост пожаров наблюдается в Вербовичском сельсовете - 3 пожара (2019 - 0), г. Наровля 3 пожара (2019 - 2).</w:t>
      </w:r>
    </w:p>
    <w:p w:rsidR="00CE2D9A" w:rsidRPr="000F1B3F" w:rsidRDefault="00CE2D9A" w:rsidP="00CE2D9A">
      <w:pPr>
        <w:ind w:firstLine="709"/>
        <w:jc w:val="center"/>
        <w:rPr>
          <w:b/>
          <w:sz w:val="30"/>
          <w:szCs w:val="30"/>
          <w:highlight w:val="yellow"/>
          <w:u w:val="single"/>
        </w:rPr>
      </w:pPr>
      <w:r w:rsidRPr="000F1B3F">
        <w:rPr>
          <w:b/>
          <w:sz w:val="30"/>
          <w:szCs w:val="30"/>
          <w:highlight w:val="yellow"/>
          <w:u w:val="single"/>
        </w:rPr>
        <w:t>За 5 лет (2015-2020 гг.).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За последние 5 лет (с 2015 г. по 2019 г.) в Наровлянском районе всего зарегистрировано 36 пожаров (</w:t>
      </w:r>
      <w:proofErr w:type="spellStart"/>
      <w:r w:rsidRPr="000F1B3F">
        <w:rPr>
          <w:sz w:val="30"/>
          <w:szCs w:val="30"/>
          <w:highlight w:val="yellow"/>
        </w:rPr>
        <w:t>справочно</w:t>
      </w:r>
      <w:proofErr w:type="spellEnd"/>
      <w:r w:rsidRPr="000F1B3F">
        <w:rPr>
          <w:sz w:val="30"/>
          <w:szCs w:val="30"/>
          <w:highlight w:val="yellow"/>
        </w:rPr>
        <w:t>: в 2015 – 8 пожаров, в 2016 – 6 пожаров, в 2017 – 4 пожара, в 2018 году – 5 пожаров, в 2019 – 13 пожаров) на которых погибло 7 человек, 3 человека было травмировано. Основными причинами возникновения пожаров за 5 лет явились: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Основными причинами возникновения пожаров за 5 лет явились: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1. Неосторожное обращение с огнем - 19 пожаров (52,8%);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 xml:space="preserve">2. Занесение постороннего источника зажигания извне - 7 пожаров (19,4%); 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3. Нарушение правил монтажа и эксплуатации печного отопления - 5 пожаров (13,9%);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4. Детская шалость с огнем – 2 пожара (5,6 %);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5. Нарушение правил эксплуатации электрооборудования – 2 пожара (5,6%);</w:t>
      </w:r>
    </w:p>
    <w:p w:rsidR="00CE2D9A" w:rsidRPr="000F1B3F" w:rsidRDefault="00CE2D9A" w:rsidP="00CE2D9A">
      <w:pPr>
        <w:ind w:firstLine="720"/>
        <w:jc w:val="both"/>
        <w:rPr>
          <w:sz w:val="30"/>
          <w:szCs w:val="30"/>
          <w:highlight w:val="yellow"/>
        </w:rPr>
      </w:pPr>
      <w:r w:rsidRPr="000F1B3F">
        <w:rPr>
          <w:sz w:val="30"/>
          <w:szCs w:val="30"/>
          <w:highlight w:val="yellow"/>
        </w:rPr>
        <w:t>6. Прочие причины - 1 пожар (2,7%).</w:t>
      </w:r>
    </w:p>
    <w:p w:rsidR="00510CEA" w:rsidRDefault="00510CEA">
      <w:bookmarkStart w:id="0" w:name="_GoBack"/>
      <w:bookmarkEnd w:id="0"/>
    </w:p>
    <w:sectPr w:rsidR="005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A"/>
    <w:rsid w:val="00510CEA"/>
    <w:rsid w:val="00C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3699-5AD5-4908-A2D3-06404ADF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Кисель</dc:creator>
  <cp:keywords/>
  <dc:description/>
  <cp:lastModifiedBy>Антон Кисель</cp:lastModifiedBy>
  <cp:revision>1</cp:revision>
  <dcterms:created xsi:type="dcterms:W3CDTF">2020-07-20T09:08:00Z</dcterms:created>
  <dcterms:modified xsi:type="dcterms:W3CDTF">2020-07-20T09:11:00Z</dcterms:modified>
</cp:coreProperties>
</file>