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E8" w:rsidRDefault="005331E8" w:rsidP="00DC7AD5">
      <w:pPr>
        <w:spacing w:after="0" w:line="280" w:lineRule="exact"/>
        <w:jc w:val="right"/>
        <w:rPr>
          <w:rFonts w:ascii="Times New Roman" w:hAnsi="Times New Roman" w:cs="Times New Roman"/>
          <w:color w:val="000000"/>
          <w:sz w:val="28"/>
          <w:szCs w:val="28"/>
        </w:rPr>
      </w:pPr>
    </w:p>
    <w:p w:rsidR="00EE275A" w:rsidRDefault="00EE275A" w:rsidP="00DC7AD5">
      <w:pPr>
        <w:spacing w:after="0" w:line="280" w:lineRule="exact"/>
        <w:jc w:val="right"/>
        <w:rPr>
          <w:rFonts w:ascii="Times New Roman" w:hAnsi="Times New Roman" w:cs="Times New Roman"/>
        </w:rPr>
      </w:pPr>
      <w:r w:rsidRPr="00EE275A">
        <w:rPr>
          <w:rFonts w:ascii="Times New Roman" w:hAnsi="Times New Roman" w:cs="Times New Roman"/>
        </w:rPr>
        <w:t>П</w:t>
      </w:r>
      <w:r w:rsidRPr="00EE275A">
        <w:rPr>
          <w:rFonts w:ascii="Times New Roman" w:hAnsi="Times New Roman" w:cs="Times New Roman"/>
        </w:rPr>
        <w:t xml:space="preserve">риложение 7 к постановлению </w:t>
      </w:r>
    </w:p>
    <w:p w:rsidR="00EE275A" w:rsidRDefault="00EE275A" w:rsidP="00DC7AD5">
      <w:pPr>
        <w:spacing w:after="0" w:line="280" w:lineRule="exact"/>
        <w:jc w:val="right"/>
        <w:rPr>
          <w:rFonts w:ascii="Times New Roman" w:hAnsi="Times New Roman" w:cs="Times New Roman"/>
        </w:rPr>
      </w:pPr>
      <w:r w:rsidRPr="00EE275A">
        <w:rPr>
          <w:rFonts w:ascii="Times New Roman" w:hAnsi="Times New Roman" w:cs="Times New Roman"/>
        </w:rPr>
        <w:t xml:space="preserve">Министерства энергетики РБ 29.01.2016 N 4 </w:t>
      </w:r>
    </w:p>
    <w:p w:rsidR="00EE275A" w:rsidRDefault="00EE275A" w:rsidP="00DC7AD5">
      <w:pPr>
        <w:spacing w:after="0" w:line="280" w:lineRule="exact"/>
        <w:jc w:val="right"/>
        <w:rPr>
          <w:rFonts w:ascii="Times New Roman" w:hAnsi="Times New Roman" w:cs="Times New Roman"/>
        </w:rPr>
      </w:pPr>
      <w:r w:rsidRPr="00EE275A">
        <w:rPr>
          <w:rFonts w:ascii="Times New Roman" w:hAnsi="Times New Roman" w:cs="Times New Roman"/>
        </w:rPr>
        <w:t xml:space="preserve">(в редакции постановления Министерства </w:t>
      </w:r>
    </w:p>
    <w:p w:rsidR="00EE275A" w:rsidRPr="00EE275A" w:rsidRDefault="00EE275A" w:rsidP="00DC7AD5">
      <w:pPr>
        <w:spacing w:after="0" w:line="280" w:lineRule="exact"/>
        <w:jc w:val="right"/>
        <w:rPr>
          <w:rFonts w:ascii="Times New Roman" w:hAnsi="Times New Roman" w:cs="Times New Roman"/>
          <w:color w:val="000000"/>
          <w:sz w:val="28"/>
          <w:szCs w:val="28"/>
        </w:rPr>
      </w:pPr>
      <w:r w:rsidRPr="00EE275A">
        <w:rPr>
          <w:rFonts w:ascii="Times New Roman" w:hAnsi="Times New Roman" w:cs="Times New Roman"/>
        </w:rPr>
        <w:t>энергетики РБ 29.07.2020 N 30)</w:t>
      </w:r>
    </w:p>
    <w:p w:rsidR="00EE275A" w:rsidRDefault="00EE275A" w:rsidP="00DC7AD5">
      <w:pPr>
        <w:spacing w:after="0" w:line="280" w:lineRule="exact"/>
        <w:jc w:val="right"/>
        <w:rPr>
          <w:rFonts w:ascii="Times New Roman" w:hAnsi="Times New Roman" w:cs="Times New Roman"/>
          <w:color w:val="000000"/>
          <w:sz w:val="28"/>
          <w:szCs w:val="28"/>
        </w:rPr>
      </w:pPr>
    </w:p>
    <w:p w:rsidR="00EE275A" w:rsidRPr="00EE275A" w:rsidRDefault="00D77038" w:rsidP="00D77038">
      <w:pPr>
        <w:spacing w:after="0" w:line="28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275A" w:rsidRPr="00EE275A">
        <w:rPr>
          <w:rFonts w:ascii="Times New Roman" w:hAnsi="Times New Roman" w:cs="Times New Roman"/>
          <w:color w:val="000000"/>
          <w:sz w:val="24"/>
          <w:szCs w:val="24"/>
        </w:rPr>
        <w:t>Начальнику Наровлянского РЭС</w:t>
      </w:r>
    </w:p>
    <w:p w:rsidR="00DC7AD5" w:rsidRPr="00EE275A" w:rsidRDefault="00EE275A" w:rsidP="00DC7AD5">
      <w:pPr>
        <w:spacing w:after="0" w:line="280" w:lineRule="exact"/>
        <w:jc w:val="right"/>
        <w:rPr>
          <w:rFonts w:ascii="Times New Roman" w:hAnsi="Times New Roman" w:cs="Times New Roman"/>
          <w:color w:val="000000"/>
          <w:sz w:val="24"/>
          <w:szCs w:val="24"/>
        </w:rPr>
      </w:pPr>
      <w:r w:rsidRPr="00EE275A">
        <w:rPr>
          <w:rFonts w:ascii="Times New Roman" w:hAnsi="Times New Roman" w:cs="Times New Roman"/>
          <w:color w:val="000000"/>
          <w:sz w:val="24"/>
          <w:szCs w:val="24"/>
        </w:rPr>
        <w:t>ф</w:t>
      </w:r>
      <w:r w:rsidR="00DC7AD5" w:rsidRPr="00EE275A">
        <w:rPr>
          <w:rFonts w:ascii="Times New Roman" w:hAnsi="Times New Roman" w:cs="Times New Roman"/>
          <w:color w:val="000000"/>
          <w:sz w:val="24"/>
          <w:szCs w:val="24"/>
        </w:rPr>
        <w:t>илиал</w:t>
      </w:r>
      <w:r w:rsidRPr="00EE275A">
        <w:rPr>
          <w:rFonts w:ascii="Times New Roman" w:hAnsi="Times New Roman" w:cs="Times New Roman"/>
          <w:color w:val="000000"/>
          <w:sz w:val="24"/>
          <w:szCs w:val="24"/>
        </w:rPr>
        <w:t>а</w:t>
      </w:r>
      <w:r w:rsidR="00DC7AD5" w:rsidRPr="00EE275A">
        <w:rPr>
          <w:rFonts w:ascii="Times New Roman" w:hAnsi="Times New Roman" w:cs="Times New Roman"/>
          <w:color w:val="000000"/>
          <w:sz w:val="24"/>
          <w:szCs w:val="24"/>
        </w:rPr>
        <w:t xml:space="preserve"> «Мозырские электрические сети»  </w:t>
      </w:r>
    </w:p>
    <w:p w:rsidR="00AD253C" w:rsidRPr="00EE275A" w:rsidRDefault="00D77038" w:rsidP="00D77038">
      <w:pPr>
        <w:spacing w:after="0" w:line="28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7AD5" w:rsidRPr="00EE275A">
        <w:rPr>
          <w:rFonts w:ascii="Times New Roman" w:hAnsi="Times New Roman" w:cs="Times New Roman"/>
          <w:color w:val="000000"/>
          <w:sz w:val="24"/>
          <w:szCs w:val="24"/>
        </w:rPr>
        <w:t xml:space="preserve">РУП «Гомельэнерго» </w:t>
      </w:r>
    </w:p>
    <w:p w:rsidR="00EE275A" w:rsidRDefault="00D77038" w:rsidP="00D77038">
      <w:pPr>
        <w:spacing w:after="0" w:line="28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275A" w:rsidRPr="00EE275A">
        <w:rPr>
          <w:rFonts w:ascii="Times New Roman" w:hAnsi="Times New Roman" w:cs="Times New Roman"/>
          <w:color w:val="000000"/>
          <w:sz w:val="24"/>
          <w:szCs w:val="24"/>
        </w:rPr>
        <w:t>С.Н. Маевскому</w:t>
      </w:r>
    </w:p>
    <w:p w:rsidR="00D77038" w:rsidRPr="00D77038" w:rsidRDefault="00D77038" w:rsidP="00D77038">
      <w:pPr>
        <w:spacing w:after="0" w:line="280" w:lineRule="exact"/>
        <w:jc w:val="center"/>
        <w:rPr>
          <w:rFonts w:ascii="Times New Roman" w:hAnsi="Times New Roman" w:cs="Times New Roman"/>
          <w:color w:val="000000"/>
          <w:sz w:val="24"/>
          <w:szCs w:val="24"/>
        </w:rPr>
      </w:pPr>
    </w:p>
    <w:p w:rsidR="00AD253C" w:rsidRPr="00AD253C" w:rsidRDefault="00AD253C" w:rsidP="00DC7AD5">
      <w:pPr>
        <w:autoSpaceDE w:val="0"/>
        <w:autoSpaceDN w:val="0"/>
        <w:adjustRightInd w:val="0"/>
        <w:spacing w:after="0" w:line="240" w:lineRule="auto"/>
        <w:jc w:val="center"/>
        <w:rPr>
          <w:rFonts w:ascii="Times New Roman" w:hAnsi="Times New Roman" w:cs="Times New Roman"/>
          <w:sz w:val="28"/>
          <w:szCs w:val="28"/>
        </w:rPr>
      </w:pPr>
      <w:r w:rsidRPr="00AD253C">
        <w:rPr>
          <w:rFonts w:ascii="Times New Roman" w:hAnsi="Times New Roman" w:cs="Times New Roman"/>
          <w:b/>
          <w:bCs/>
          <w:sz w:val="28"/>
          <w:szCs w:val="28"/>
        </w:rPr>
        <w:t>ЗАЯВЛЕНИЕ</w:t>
      </w:r>
    </w:p>
    <w:p w:rsidR="00AD253C" w:rsidRPr="00AD253C" w:rsidRDefault="00AD253C" w:rsidP="00DC7AD5">
      <w:pPr>
        <w:autoSpaceDE w:val="0"/>
        <w:autoSpaceDN w:val="0"/>
        <w:adjustRightInd w:val="0"/>
        <w:spacing w:after="0" w:line="240" w:lineRule="auto"/>
        <w:jc w:val="center"/>
        <w:rPr>
          <w:rFonts w:ascii="Times New Roman" w:hAnsi="Times New Roman" w:cs="Times New Roman"/>
          <w:sz w:val="28"/>
          <w:szCs w:val="28"/>
        </w:rPr>
      </w:pPr>
      <w:r w:rsidRPr="00AD253C">
        <w:rPr>
          <w:rFonts w:ascii="Times New Roman" w:hAnsi="Times New Roman" w:cs="Times New Roman"/>
          <w:b/>
          <w:bCs/>
          <w:sz w:val="28"/>
          <w:szCs w:val="28"/>
        </w:rPr>
        <w:t>на подключение электроустановок граждан к электрическим сетям</w:t>
      </w:r>
    </w:p>
    <w:p w:rsidR="00D77038" w:rsidRPr="00D77038" w:rsidRDefault="00AD253C" w:rsidP="00D77038">
      <w:pPr>
        <w:autoSpaceDE w:val="0"/>
        <w:autoSpaceDN w:val="0"/>
        <w:adjustRightInd w:val="0"/>
        <w:spacing w:after="0" w:line="240" w:lineRule="auto"/>
        <w:jc w:val="center"/>
        <w:rPr>
          <w:rFonts w:ascii="Times New Roman" w:hAnsi="Times New Roman" w:cs="Times New Roman"/>
          <w:b/>
          <w:bCs/>
          <w:sz w:val="28"/>
          <w:szCs w:val="28"/>
        </w:rPr>
      </w:pPr>
      <w:r w:rsidRPr="00AD253C">
        <w:rPr>
          <w:rFonts w:ascii="Times New Roman" w:hAnsi="Times New Roman" w:cs="Times New Roman"/>
          <w:b/>
          <w:bCs/>
          <w:sz w:val="28"/>
          <w:szCs w:val="28"/>
        </w:rPr>
        <w:t>(для физических лиц)</w:t>
      </w:r>
      <w:bookmarkStart w:id="0" w:name="_GoBack"/>
      <w:bookmarkEnd w:id="0"/>
    </w:p>
    <w:p w:rsidR="00AD253C" w:rsidRPr="00D77038" w:rsidRDefault="00AD253C" w:rsidP="00AD253C">
      <w:pPr>
        <w:autoSpaceDE w:val="0"/>
        <w:autoSpaceDN w:val="0"/>
        <w:adjustRightInd w:val="0"/>
        <w:spacing w:after="0" w:line="240" w:lineRule="auto"/>
        <w:ind w:firstLine="540"/>
        <w:jc w:val="both"/>
        <w:rPr>
          <w:rFonts w:ascii="Times New Roman" w:hAnsi="Times New Roman" w:cs="Times New Roman"/>
        </w:rPr>
      </w:pPr>
      <w:r w:rsidRPr="00D77038">
        <w:rPr>
          <w:rFonts w:ascii="Times New Roman" w:hAnsi="Times New Roman" w:cs="Times New Roman"/>
        </w:rPr>
        <w:t>1. В соответствии с </w:t>
      </w:r>
      <w:hyperlink r:id="rId4" w:history="1">
        <w:r w:rsidRPr="00D77038">
          <w:rPr>
            <w:rFonts w:ascii="Times New Roman" w:hAnsi="Times New Roman" w:cs="Times New Roman"/>
            <w:color w:val="0000FF"/>
          </w:rPr>
          <w:t>перечнем</w:t>
        </w:r>
      </w:hyperlink>
      <w:r w:rsidRPr="00D77038">
        <w:rPr>
          <w:rFonts w:ascii="Times New Roman" w:hAnsi="Times New Roman" w:cs="Times New Roman"/>
        </w:rPr>
        <w:t xml:space="preserve">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2010 г. N 200 (далее - перечень), </w:t>
      </w:r>
      <w:hyperlink r:id="rId5" w:history="1">
        <w:r w:rsidRPr="00D77038">
          <w:rPr>
            <w:rFonts w:ascii="Times New Roman" w:hAnsi="Times New Roman" w:cs="Times New Roman"/>
            <w:color w:val="0000FF"/>
          </w:rPr>
          <w:t>Положением</w:t>
        </w:r>
      </w:hyperlink>
      <w:r w:rsidRPr="00D77038">
        <w:rPr>
          <w:rFonts w:ascii="Times New Roman" w:hAnsi="Times New Roman" w:cs="Times New Roman"/>
        </w:rPr>
        <w:t xml:space="preserve">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N 223, </w:t>
      </w:r>
      <w:hyperlink r:id="rId6" w:history="1">
        <w:r w:rsidRPr="00D77038">
          <w:rPr>
            <w:rFonts w:ascii="Times New Roman" w:hAnsi="Times New Roman" w:cs="Times New Roman"/>
            <w:color w:val="0000FF"/>
          </w:rPr>
          <w:t>Положением</w:t>
        </w:r>
      </w:hyperlink>
      <w:r w:rsidRPr="00D77038">
        <w:rPr>
          <w:rFonts w:ascii="Times New Roman" w:hAnsi="Times New Roman" w:cs="Times New Roman"/>
        </w:rPr>
        <w:t xml:space="preserve">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утвержденным постановлением Совета Министров Республики Беларусь от 16 мая 2013 г. N 384, </w:t>
      </w:r>
      <w:hyperlink r:id="rId7" w:history="1">
        <w:r w:rsidRPr="00D77038">
          <w:rPr>
            <w:rFonts w:ascii="Times New Roman" w:hAnsi="Times New Roman" w:cs="Times New Roman"/>
            <w:color w:val="0000FF"/>
          </w:rPr>
          <w:t>абзацем седьмым части первой пункта 4</w:t>
        </w:r>
      </w:hyperlink>
      <w:r w:rsidRPr="00D77038">
        <w:rPr>
          <w:rFonts w:ascii="Times New Roman" w:hAnsi="Times New Roman" w:cs="Times New Roman"/>
        </w:rPr>
        <w:t>, </w:t>
      </w:r>
      <w:hyperlink r:id="rId8" w:history="1">
        <w:r w:rsidRPr="00D77038">
          <w:rPr>
            <w:rFonts w:ascii="Times New Roman" w:hAnsi="Times New Roman" w:cs="Times New Roman"/>
            <w:color w:val="0000FF"/>
          </w:rPr>
          <w:t>пунктом 7</w:t>
        </w:r>
      </w:hyperlink>
      <w:r w:rsidRPr="00D77038">
        <w:rPr>
          <w:rFonts w:ascii="Times New Roman" w:hAnsi="Times New Roman" w:cs="Times New Roman"/>
        </w:rPr>
        <w:t xml:space="preserve">, </w:t>
      </w:r>
      <w:hyperlink r:id="rId9" w:history="1">
        <w:r w:rsidRPr="00D77038">
          <w:rPr>
            <w:rFonts w:ascii="Times New Roman" w:hAnsi="Times New Roman" w:cs="Times New Roman"/>
            <w:color w:val="0000FF"/>
          </w:rPr>
          <w:t>частью второй пункта 8</w:t>
        </w:r>
      </w:hyperlink>
      <w:r w:rsidRPr="00D77038">
        <w:rPr>
          <w:rFonts w:ascii="Times New Roman" w:hAnsi="Times New Roman" w:cs="Times New Roman"/>
        </w:rPr>
        <w:t>, </w:t>
      </w:r>
      <w:hyperlink r:id="rId10" w:history="1">
        <w:r w:rsidRPr="00D77038">
          <w:rPr>
            <w:rFonts w:ascii="Times New Roman" w:hAnsi="Times New Roman" w:cs="Times New Roman"/>
            <w:color w:val="0000FF"/>
          </w:rPr>
          <w:t>пунктами 18</w:t>
        </w:r>
      </w:hyperlink>
      <w:r w:rsidRPr="00D77038">
        <w:rPr>
          <w:rFonts w:ascii="Times New Roman" w:hAnsi="Times New Roman" w:cs="Times New Roman"/>
        </w:rPr>
        <w:t>, </w:t>
      </w:r>
      <w:hyperlink r:id="rId11" w:history="1">
        <w:r w:rsidRPr="00D77038">
          <w:rPr>
            <w:rFonts w:ascii="Times New Roman" w:hAnsi="Times New Roman" w:cs="Times New Roman"/>
            <w:color w:val="0000FF"/>
          </w:rPr>
          <w:t>19</w:t>
        </w:r>
      </w:hyperlink>
      <w:r w:rsidRPr="00D77038">
        <w:rPr>
          <w:rFonts w:ascii="Times New Roman" w:hAnsi="Times New Roman" w:cs="Times New Roman"/>
        </w:rPr>
        <w:t xml:space="preserve"> и </w:t>
      </w:r>
      <w:hyperlink r:id="rId12" w:history="1">
        <w:r w:rsidRPr="00D77038">
          <w:rPr>
            <w:rFonts w:ascii="Times New Roman" w:hAnsi="Times New Roman" w:cs="Times New Roman"/>
            <w:color w:val="0000FF"/>
          </w:rPr>
          <w:t>50</w:t>
        </w:r>
      </w:hyperlink>
      <w:r w:rsidRPr="00D77038">
        <w:rPr>
          <w:rFonts w:ascii="Times New Roman" w:hAnsi="Times New Roman" w:cs="Times New Roman"/>
        </w:rPr>
        <w:t xml:space="preserve"> Правил электроснабжения, утвержденных постановлением Совета Министров Республики Беларусь от 17 октября 2011 г. N 1394, и на основании изложенных ниже сведений прошу подключить электроустановки граждан к электрическим сетям:</w:t>
      </w:r>
    </w:p>
    <w:tbl>
      <w:tblPr>
        <w:tblW w:w="5000" w:type="pct"/>
        <w:tblCellMar>
          <w:left w:w="0" w:type="dxa"/>
          <w:right w:w="0" w:type="dxa"/>
        </w:tblCellMar>
        <w:tblLook w:val="0000" w:firstRow="0" w:lastRow="0" w:firstColumn="0" w:lastColumn="0" w:noHBand="0" w:noVBand="0"/>
      </w:tblPr>
      <w:tblGrid>
        <w:gridCol w:w="460"/>
        <w:gridCol w:w="153"/>
        <w:gridCol w:w="2368"/>
        <w:gridCol w:w="153"/>
        <w:gridCol w:w="1671"/>
        <w:gridCol w:w="501"/>
        <w:gridCol w:w="1699"/>
        <w:gridCol w:w="153"/>
        <w:gridCol w:w="2186"/>
      </w:tblGrid>
      <w:tr w:rsidR="00AD253C" w:rsidTr="00AD253C">
        <w:tc>
          <w:tcPr>
            <w:tcW w:w="32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t>1.1</w:t>
            </w:r>
          </w:p>
        </w:tc>
        <w:tc>
          <w:tcPr>
            <w:tcW w:w="4672" w:type="pct"/>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noProof/>
                <w:position w:val="-1"/>
                <w:lang w:eastAsia="ru-RU"/>
              </w:rPr>
              <w:drawing>
                <wp:inline distT="0" distB="0" distL="0" distR="0">
                  <wp:extent cx="200025" cy="2000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77038">
              <w:rPr>
                <w:rFonts w:ascii="Times New Roman" w:hAnsi="Times New Roman" w:cs="Times New Roman"/>
              </w:rPr>
              <w:t xml:space="preserve"> - в рамках осуществления административной процедуры, предусмотренной </w:t>
            </w:r>
            <w:hyperlink r:id="rId14" w:history="1">
              <w:r w:rsidRPr="00D77038">
                <w:rPr>
                  <w:rFonts w:ascii="Times New Roman" w:hAnsi="Times New Roman" w:cs="Times New Roman"/>
                  <w:color w:val="0000FF"/>
                </w:rPr>
                <w:t>пунктом 10.5</w:t>
              </w:r>
            </w:hyperlink>
            <w:r w:rsidRPr="00D77038">
              <w:rPr>
                <w:rFonts w:ascii="Times New Roman" w:hAnsi="Times New Roman" w:cs="Times New Roman"/>
              </w:rPr>
              <w:t> перечня (подключение филиалами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структурными подразделениями электроустановок граждан к электрическим сетям)</w:t>
            </w:r>
          </w:p>
        </w:tc>
      </w:tr>
      <w:tr w:rsidR="00AD253C" w:rsidTr="00D77038">
        <w:trPr>
          <w:trHeight w:val="1846"/>
        </w:trPr>
        <w:tc>
          <w:tcPr>
            <w:tcW w:w="32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t>1.2</w:t>
            </w:r>
          </w:p>
        </w:tc>
        <w:tc>
          <w:tcPr>
            <w:tcW w:w="4672" w:type="pct"/>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noProof/>
                <w:position w:val="-1"/>
                <w:lang w:eastAsia="ru-RU"/>
              </w:rPr>
              <w:drawing>
                <wp:inline distT="0" distB="0" distL="0" distR="0">
                  <wp:extent cx="200025" cy="2000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77038">
              <w:rPr>
                <w:rFonts w:ascii="Times New Roman" w:hAnsi="Times New Roman" w:cs="Times New Roman"/>
              </w:rPr>
              <w:t xml:space="preserve"> - в рамках осуществления административной процедуры, предусмотренной </w:t>
            </w:r>
            <w:hyperlink r:id="rId15" w:history="1">
              <w:r w:rsidRPr="00D77038">
                <w:rPr>
                  <w:rFonts w:ascii="Times New Roman" w:hAnsi="Times New Roman" w:cs="Times New Roman"/>
                  <w:color w:val="0000FF"/>
                </w:rPr>
                <w:t>пунктом 10.6</w:t>
              </w:r>
            </w:hyperlink>
            <w:r w:rsidRPr="00D77038">
              <w:rPr>
                <w:rFonts w:ascii="Times New Roman" w:hAnsi="Times New Roman" w:cs="Times New Roman"/>
              </w:rPr>
              <w:t> перечня (подключение филиалами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структурными подразделениями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ГПО "Белэнерго")</w:t>
            </w:r>
          </w:p>
        </w:tc>
      </w:tr>
      <w:tr w:rsidR="00AD253C" w:rsidTr="00AD253C">
        <w:tc>
          <w:tcPr>
            <w:tcW w:w="32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t>2</w:t>
            </w:r>
          </w:p>
        </w:tc>
        <w:tc>
          <w:tcPr>
            <w:tcW w:w="4672" w:type="pct"/>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rPr>
                <w:rFonts w:ascii="Times New Roman" w:hAnsi="Times New Roman" w:cs="Times New Roman"/>
                <w:sz w:val="24"/>
                <w:szCs w:val="24"/>
              </w:rPr>
            </w:pPr>
            <w:r w:rsidRPr="00DC7AD5">
              <w:rPr>
                <w:rFonts w:ascii="Times New Roman" w:hAnsi="Times New Roman" w:cs="Times New Roman"/>
                <w:b/>
                <w:bCs/>
                <w:sz w:val="24"/>
                <w:szCs w:val="24"/>
              </w:rPr>
              <w:t>Сведения о заявителе</w:t>
            </w:r>
          </w:p>
        </w:tc>
      </w:tr>
      <w:tr w:rsidR="00AD253C" w:rsidTr="00AD253C">
        <w:tc>
          <w:tcPr>
            <w:tcW w:w="32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jc w:val="center"/>
              <w:rPr>
                <w:rFonts w:ascii="Times New Roman" w:hAnsi="Times New Roman" w:cs="Times New Roman"/>
              </w:rPr>
            </w:pPr>
            <w:r w:rsidRPr="00D77038">
              <w:rPr>
                <w:rFonts w:ascii="Times New Roman" w:hAnsi="Times New Roman" w:cs="Times New Roman"/>
              </w:rPr>
              <w:t>2.1</w:t>
            </w:r>
          </w:p>
        </w:tc>
        <w:tc>
          <w:tcPr>
            <w:tcW w:w="1349"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фамилия, собственное имя, отчество (если таковое имеется):</w:t>
            </w:r>
          </w:p>
        </w:tc>
        <w:tc>
          <w:tcPr>
            <w:tcW w:w="3323"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p>
        </w:tc>
      </w:tr>
      <w:tr w:rsidR="00AD253C" w:rsidTr="00AD253C">
        <w:tc>
          <w:tcPr>
            <w:tcW w:w="32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jc w:val="center"/>
              <w:rPr>
                <w:rFonts w:ascii="Times New Roman" w:hAnsi="Times New Roman" w:cs="Times New Roman"/>
              </w:rPr>
            </w:pPr>
            <w:r w:rsidRPr="00D77038">
              <w:rPr>
                <w:rFonts w:ascii="Times New Roman" w:hAnsi="Times New Roman" w:cs="Times New Roman"/>
              </w:rPr>
              <w:t>2.2</w:t>
            </w:r>
          </w:p>
        </w:tc>
        <w:tc>
          <w:tcPr>
            <w:tcW w:w="1349"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место жительства (место пребывания):</w:t>
            </w:r>
          </w:p>
        </w:tc>
        <w:tc>
          <w:tcPr>
            <w:tcW w:w="3323"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p>
        </w:tc>
      </w:tr>
      <w:tr w:rsidR="00AD253C" w:rsidTr="00AD253C">
        <w:tc>
          <w:tcPr>
            <w:tcW w:w="32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jc w:val="center"/>
              <w:rPr>
                <w:rFonts w:ascii="Times New Roman" w:hAnsi="Times New Roman" w:cs="Times New Roman"/>
              </w:rPr>
            </w:pPr>
            <w:r w:rsidRPr="00D77038">
              <w:rPr>
                <w:rFonts w:ascii="Times New Roman" w:hAnsi="Times New Roman" w:cs="Times New Roman"/>
              </w:rPr>
              <w:t>2.3</w:t>
            </w:r>
          </w:p>
        </w:tc>
        <w:tc>
          <w:tcPr>
            <w:tcW w:w="1349"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контактная информация:</w:t>
            </w:r>
          </w:p>
        </w:tc>
        <w:tc>
          <w:tcPr>
            <w:tcW w:w="8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Default="00DC7AD5">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дом.</w:t>
            </w:r>
            <w:r w:rsidR="00AD253C" w:rsidRPr="00D77038">
              <w:rPr>
                <w:rFonts w:ascii="Times New Roman" w:hAnsi="Times New Roman" w:cs="Times New Roman"/>
              </w:rPr>
              <w:t xml:space="preserve"> телефон:</w:t>
            </w:r>
          </w:p>
          <w:p w:rsidR="00D77038" w:rsidRPr="00D77038" w:rsidRDefault="00D77038">
            <w:pPr>
              <w:autoSpaceDE w:val="0"/>
              <w:autoSpaceDN w:val="0"/>
              <w:adjustRightInd w:val="0"/>
              <w:spacing w:after="0" w:line="240" w:lineRule="auto"/>
              <w:rPr>
                <w:rFonts w:ascii="Times New Roman" w:hAnsi="Times New Roman" w:cs="Times New Roman"/>
              </w:rPr>
            </w:pPr>
          </w:p>
        </w:tc>
        <w:tc>
          <w:tcPr>
            <w:tcW w:w="1259"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мобильный телефон:</w:t>
            </w:r>
          </w:p>
        </w:tc>
        <w:tc>
          <w:tcPr>
            <w:tcW w:w="11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e-</w:t>
            </w:r>
            <w:proofErr w:type="spellStart"/>
            <w:r w:rsidRPr="00D77038">
              <w:rPr>
                <w:rFonts w:ascii="Times New Roman" w:hAnsi="Times New Roman" w:cs="Times New Roman"/>
              </w:rPr>
              <w:t>mail</w:t>
            </w:r>
            <w:proofErr w:type="spellEnd"/>
            <w:r w:rsidRPr="00D77038">
              <w:rPr>
                <w:rFonts w:ascii="Times New Roman" w:hAnsi="Times New Roman" w:cs="Times New Roman"/>
              </w:rPr>
              <w:t>:</w:t>
            </w:r>
          </w:p>
        </w:tc>
      </w:tr>
      <w:tr w:rsidR="00AD253C" w:rsidTr="00AD253C">
        <w:tc>
          <w:tcPr>
            <w:tcW w:w="32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jc w:val="center"/>
              <w:rPr>
                <w:rFonts w:ascii="Times New Roman" w:hAnsi="Times New Roman" w:cs="Times New Roman"/>
              </w:rPr>
            </w:pPr>
            <w:r w:rsidRPr="00D77038">
              <w:rPr>
                <w:rFonts w:ascii="Times New Roman" w:hAnsi="Times New Roman" w:cs="Times New Roman"/>
              </w:rPr>
              <w:t>2.4</w:t>
            </w:r>
          </w:p>
        </w:tc>
        <w:tc>
          <w:tcPr>
            <w:tcW w:w="1349"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данные паспорта или иного документа, удостоверяющего личность:</w:t>
            </w:r>
          </w:p>
        </w:tc>
        <w:tc>
          <w:tcPr>
            <w:tcW w:w="8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номер:</w:t>
            </w:r>
          </w:p>
        </w:tc>
        <w:tc>
          <w:tcPr>
            <w:tcW w:w="1259"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идентификационный номер:</w:t>
            </w:r>
          </w:p>
        </w:tc>
        <w:tc>
          <w:tcPr>
            <w:tcW w:w="11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кем и когда выдан:</w:t>
            </w:r>
          </w:p>
        </w:tc>
      </w:tr>
      <w:tr w:rsidR="00AD253C" w:rsidTr="00AD253C">
        <w:tc>
          <w:tcPr>
            <w:tcW w:w="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t>3</w:t>
            </w:r>
          </w:p>
        </w:tc>
        <w:tc>
          <w:tcPr>
            <w:tcW w:w="4754" w:type="pct"/>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b/>
                <w:bCs/>
              </w:rP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
        </w:tc>
      </w:tr>
      <w:tr w:rsidR="00AD253C" w:rsidTr="00AD253C">
        <w:tc>
          <w:tcPr>
            <w:tcW w:w="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lastRenderedPageBreak/>
              <w:t>3.1</w:t>
            </w:r>
          </w:p>
        </w:tc>
        <w:tc>
          <w:tcPr>
            <w:tcW w:w="1349"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наименование объекта электроснабжения:</w:t>
            </w:r>
          </w:p>
        </w:tc>
        <w:tc>
          <w:tcPr>
            <w:tcW w:w="3405" w:type="pct"/>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p>
        </w:tc>
      </w:tr>
      <w:tr w:rsidR="00AD253C" w:rsidTr="00AD253C">
        <w:tc>
          <w:tcPr>
            <w:tcW w:w="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t>3.2</w:t>
            </w:r>
          </w:p>
        </w:tc>
        <w:tc>
          <w:tcPr>
            <w:tcW w:w="1349"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место расположения (место планируемого расположения) объекта электроснабжения:</w:t>
            </w:r>
          </w:p>
        </w:tc>
        <w:tc>
          <w:tcPr>
            <w:tcW w:w="3405" w:type="pct"/>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p>
        </w:tc>
      </w:tr>
      <w:tr w:rsidR="00AD253C" w:rsidTr="00AD253C">
        <w:tc>
          <w:tcPr>
            <w:tcW w:w="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t>3.3</w:t>
            </w:r>
          </w:p>
        </w:tc>
        <w:tc>
          <w:tcPr>
            <w:tcW w:w="1349"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информация о планируемых к проведению работах:</w:t>
            </w:r>
          </w:p>
        </w:tc>
        <w:tc>
          <w:tcPr>
            <w:tcW w:w="3405" w:type="pct"/>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noProof/>
                <w:position w:val="-1"/>
                <w:lang w:eastAsia="ru-RU"/>
              </w:rPr>
              <w:drawing>
                <wp:inline distT="0" distB="0" distL="0" distR="0">
                  <wp:extent cx="200025" cy="2000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77038">
              <w:rPr>
                <w:rFonts w:ascii="Times New Roman" w:hAnsi="Times New Roman" w:cs="Times New Roman"/>
              </w:rPr>
              <w:t> новое строительство (возведение)</w:t>
            </w:r>
            <w:r w:rsidRPr="00D77038">
              <w:rPr>
                <w:rFonts w:ascii="Times New Roman" w:hAnsi="Times New Roman" w:cs="Times New Roman"/>
              </w:rPr>
              <w:br/>
            </w:r>
            <w:r w:rsidRPr="00D77038">
              <w:rPr>
                <w:rFonts w:ascii="Times New Roman" w:hAnsi="Times New Roman" w:cs="Times New Roman"/>
                <w:noProof/>
                <w:position w:val="-1"/>
                <w:lang w:eastAsia="ru-RU"/>
              </w:rPr>
              <w:drawing>
                <wp:inline distT="0" distB="0" distL="0" distR="0">
                  <wp:extent cx="200025" cy="200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77038">
              <w:rPr>
                <w:rFonts w:ascii="Times New Roman" w:hAnsi="Times New Roman" w:cs="Times New Roman"/>
              </w:rPr>
              <w:t> реконструкция</w:t>
            </w:r>
            <w:r w:rsidRPr="00D77038">
              <w:rPr>
                <w:rFonts w:ascii="Times New Roman" w:hAnsi="Times New Roman" w:cs="Times New Roman"/>
              </w:rPr>
              <w:br/>
            </w:r>
            <w:r w:rsidRPr="00D77038">
              <w:rPr>
                <w:rFonts w:ascii="Times New Roman" w:hAnsi="Times New Roman" w:cs="Times New Roman"/>
                <w:noProof/>
                <w:position w:val="-1"/>
                <w:lang w:eastAsia="ru-RU"/>
              </w:rPr>
              <w:drawing>
                <wp:inline distT="0" distB="0" distL="0" distR="0">
                  <wp:extent cx="200025" cy="2000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77038">
              <w:rPr>
                <w:rFonts w:ascii="Times New Roman" w:hAnsi="Times New Roman" w:cs="Times New Roman"/>
              </w:rPr>
              <w:t> изменение разрешенной к использованию мощности</w:t>
            </w:r>
            <w:r w:rsidRPr="00D77038">
              <w:rPr>
                <w:rFonts w:ascii="Times New Roman" w:hAnsi="Times New Roman" w:cs="Times New Roman"/>
              </w:rPr>
              <w:br/>
            </w:r>
            <w:r w:rsidRPr="00D77038">
              <w:rPr>
                <w:rFonts w:ascii="Times New Roman" w:hAnsi="Times New Roman" w:cs="Times New Roman"/>
                <w:noProof/>
                <w:position w:val="-1"/>
                <w:lang w:eastAsia="ru-RU"/>
              </w:rPr>
              <w:drawing>
                <wp:inline distT="0" distB="0" distL="0" distR="0">
                  <wp:extent cx="200025" cy="200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77038">
              <w:rPr>
                <w:rFonts w:ascii="Times New Roman" w:hAnsi="Times New Roman" w:cs="Times New Roman"/>
              </w:rPr>
              <w:t> изменение точек присоединения</w:t>
            </w:r>
            <w:r w:rsidRPr="00D77038">
              <w:rPr>
                <w:rFonts w:ascii="Times New Roman" w:hAnsi="Times New Roman" w:cs="Times New Roman"/>
              </w:rPr>
              <w:br/>
            </w:r>
            <w:r w:rsidRPr="00D77038">
              <w:rPr>
                <w:rFonts w:ascii="Times New Roman" w:hAnsi="Times New Roman" w:cs="Times New Roman"/>
                <w:noProof/>
                <w:position w:val="-1"/>
                <w:lang w:eastAsia="ru-RU"/>
              </w:rPr>
              <w:drawing>
                <wp:inline distT="0" distB="0" distL="0" distR="0">
                  <wp:extent cx="200025" cy="200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77038">
              <w:rPr>
                <w:rFonts w:ascii="Times New Roman" w:hAnsi="Times New Roman" w:cs="Times New Roman"/>
              </w:rPr>
              <w:t> изменение категории по надежности электроснабжения</w:t>
            </w:r>
            <w:r w:rsidRPr="00D77038">
              <w:rPr>
                <w:rFonts w:ascii="Times New Roman" w:hAnsi="Times New Roman" w:cs="Times New Roman"/>
              </w:rPr>
              <w:br/>
            </w:r>
            <w:r w:rsidRPr="00D77038">
              <w:rPr>
                <w:rFonts w:ascii="Times New Roman" w:hAnsi="Times New Roman" w:cs="Times New Roman"/>
                <w:noProof/>
                <w:position w:val="-1"/>
                <w:lang w:eastAsia="ru-RU"/>
              </w:rPr>
              <w:drawing>
                <wp:inline distT="0" distB="0" distL="0" distR="0">
                  <wp:extent cx="200025" cy="200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77038">
              <w:rPr>
                <w:rFonts w:ascii="Times New Roman" w:hAnsi="Times New Roman" w:cs="Times New Roman"/>
              </w:rPr>
              <w:t> другое _____________________________________________</w:t>
            </w:r>
          </w:p>
        </w:tc>
      </w:tr>
      <w:tr w:rsidR="00AD253C" w:rsidTr="00DC7AD5">
        <w:trPr>
          <w:trHeight w:val="2736"/>
        </w:trPr>
        <w:tc>
          <w:tcPr>
            <w:tcW w:w="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t>3.4</w:t>
            </w:r>
          </w:p>
        </w:tc>
        <w:tc>
          <w:tcPr>
            <w:tcW w:w="4754" w:type="pct"/>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rPr>
                <w:rFonts w:ascii="Times New Roman" w:hAnsi="Times New Roman" w:cs="Times New Roman"/>
              </w:rPr>
            </w:pPr>
            <w:r w:rsidRPr="00DC7AD5">
              <w:rPr>
                <w:rFonts w:ascii="Times New Roman" w:hAnsi="Times New Roman" w:cs="Times New Roman"/>
              </w:rPr>
              <w:t>предельная величина испрашиваемой мощности и (или) разрешенная к использованию мощность на границе балансовой принадлежности электрических сетей _______ кВт, в том числе для целей:</w:t>
            </w:r>
          </w:p>
          <w:p w:rsidR="00AD253C" w:rsidRPr="00DC7AD5" w:rsidRDefault="00AD253C">
            <w:pPr>
              <w:autoSpaceDE w:val="0"/>
              <w:autoSpaceDN w:val="0"/>
              <w:adjustRightInd w:val="0"/>
              <w:spacing w:after="0" w:line="240" w:lineRule="auto"/>
              <w:rPr>
                <w:rFonts w:ascii="Times New Roman" w:hAnsi="Times New Roman" w:cs="Times New Roman"/>
                <w:sz w:val="24"/>
                <w:szCs w:val="24"/>
              </w:rPr>
            </w:pPr>
            <w:r w:rsidRPr="00DC7AD5">
              <w:rPr>
                <w:rFonts w:ascii="Times New Roman" w:hAnsi="Times New Roman" w:cs="Times New Roman"/>
                <w:noProof/>
                <w:position w:val="-1"/>
                <w:lang w:eastAsia="ru-RU"/>
              </w:rPr>
              <w:drawing>
                <wp:inline distT="0" distB="0" distL="0" distR="0">
                  <wp:extent cx="200025" cy="200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C7AD5">
              <w:rPr>
                <w:rFonts w:ascii="Times New Roman" w:hAnsi="Times New Roman" w:cs="Times New Roman"/>
              </w:rPr>
              <w:t xml:space="preserve"> отопления ______ кВт, тип </w:t>
            </w:r>
            <w:proofErr w:type="spellStart"/>
            <w:r w:rsidRPr="00DC7AD5">
              <w:rPr>
                <w:rFonts w:ascii="Times New Roman" w:hAnsi="Times New Roman" w:cs="Times New Roman"/>
              </w:rPr>
              <w:t>электроприемника</w:t>
            </w:r>
            <w:proofErr w:type="spellEnd"/>
            <w:r w:rsidRPr="00DC7AD5">
              <w:rPr>
                <w:rFonts w:ascii="Times New Roman" w:hAnsi="Times New Roman" w:cs="Times New Roman"/>
              </w:rPr>
              <w:t xml:space="preserve"> &lt;1&gt; ____________________________</w:t>
            </w:r>
            <w:r w:rsidRPr="00DC7AD5">
              <w:rPr>
                <w:rFonts w:ascii="Times New Roman" w:hAnsi="Times New Roman" w:cs="Times New Roman"/>
              </w:rPr>
              <w:br/>
            </w:r>
            <w:r w:rsidRPr="00DC7AD5">
              <w:rPr>
                <w:rFonts w:ascii="Times New Roman" w:hAnsi="Times New Roman" w:cs="Times New Roman"/>
                <w:noProof/>
                <w:position w:val="-1"/>
                <w:lang w:eastAsia="ru-RU"/>
              </w:rPr>
              <w:drawing>
                <wp:inline distT="0" distB="0" distL="0" distR="0">
                  <wp:extent cx="20002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C7AD5">
              <w:rPr>
                <w:rFonts w:ascii="Times New Roman" w:hAnsi="Times New Roman" w:cs="Times New Roman"/>
              </w:rPr>
              <w:t xml:space="preserve"> горячего водоснабжения ______ кВт, тип </w:t>
            </w:r>
            <w:proofErr w:type="spellStart"/>
            <w:r w:rsidRPr="00DC7AD5">
              <w:rPr>
                <w:rFonts w:ascii="Times New Roman" w:hAnsi="Times New Roman" w:cs="Times New Roman"/>
              </w:rPr>
              <w:t>электроприемника</w:t>
            </w:r>
            <w:proofErr w:type="spellEnd"/>
            <w:r w:rsidRPr="00DC7AD5">
              <w:rPr>
                <w:rFonts w:ascii="Times New Roman" w:hAnsi="Times New Roman" w:cs="Times New Roman"/>
              </w:rPr>
              <w:t> &lt;1&gt; _______________</w:t>
            </w:r>
            <w:r w:rsidRPr="00DC7AD5">
              <w:rPr>
                <w:rFonts w:ascii="Times New Roman" w:hAnsi="Times New Roman" w:cs="Times New Roman"/>
              </w:rPr>
              <w:br/>
            </w:r>
            <w:r w:rsidRPr="00DC7AD5">
              <w:rPr>
                <w:rFonts w:ascii="Times New Roman" w:hAnsi="Times New Roman" w:cs="Times New Roman"/>
                <w:noProof/>
                <w:position w:val="-1"/>
                <w:lang w:eastAsia="ru-RU"/>
              </w:rPr>
              <w:drawing>
                <wp:inline distT="0" distB="0" distL="0" distR="0">
                  <wp:extent cx="2000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C7AD5">
              <w:rPr>
                <w:rFonts w:ascii="Times New Roman" w:hAnsi="Times New Roman" w:cs="Times New Roman"/>
              </w:rPr>
              <w:t xml:space="preserve"> отопления и горячего водоснабжения ______ кВт, тип </w:t>
            </w:r>
            <w:proofErr w:type="spellStart"/>
            <w:r w:rsidRPr="00DC7AD5">
              <w:rPr>
                <w:rFonts w:ascii="Times New Roman" w:hAnsi="Times New Roman" w:cs="Times New Roman"/>
              </w:rPr>
              <w:t>электроприемника</w:t>
            </w:r>
            <w:proofErr w:type="spellEnd"/>
            <w:r w:rsidRPr="00DC7AD5">
              <w:rPr>
                <w:rFonts w:ascii="Times New Roman" w:hAnsi="Times New Roman" w:cs="Times New Roman"/>
              </w:rPr>
              <w:t> &lt;1&gt; ___</w:t>
            </w:r>
            <w:r w:rsidRPr="00DC7AD5">
              <w:rPr>
                <w:rFonts w:ascii="Times New Roman" w:hAnsi="Times New Roman" w:cs="Times New Roman"/>
              </w:rPr>
              <w:br/>
            </w:r>
            <w:r w:rsidRPr="00DC7AD5">
              <w:rPr>
                <w:rFonts w:ascii="Times New Roman" w:hAnsi="Times New Roman" w:cs="Times New Roman"/>
                <w:noProof/>
                <w:position w:val="-1"/>
                <w:lang w:eastAsia="ru-RU"/>
              </w:rPr>
              <w:drawing>
                <wp:inline distT="0" distB="0" distL="0" distR="0">
                  <wp:extent cx="2000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C7AD5">
              <w:rPr>
                <w:rFonts w:ascii="Times New Roman" w:hAnsi="Times New Roman" w:cs="Times New Roman"/>
              </w:rPr>
              <w:t> </w:t>
            </w:r>
            <w:proofErr w:type="spellStart"/>
            <w:r w:rsidRPr="00DC7AD5">
              <w:rPr>
                <w:rFonts w:ascii="Times New Roman" w:hAnsi="Times New Roman" w:cs="Times New Roman"/>
              </w:rPr>
              <w:t>пищеприготовления</w:t>
            </w:r>
            <w:proofErr w:type="spellEnd"/>
            <w:r w:rsidRPr="00DC7AD5">
              <w:rPr>
                <w:rFonts w:ascii="Times New Roman" w:hAnsi="Times New Roman" w:cs="Times New Roman"/>
              </w:rPr>
              <w:t xml:space="preserve"> ______ кВт, тип </w:t>
            </w:r>
            <w:proofErr w:type="spellStart"/>
            <w:r w:rsidRPr="00DC7AD5">
              <w:rPr>
                <w:rFonts w:ascii="Times New Roman" w:hAnsi="Times New Roman" w:cs="Times New Roman"/>
              </w:rPr>
              <w:t>электроприемника</w:t>
            </w:r>
            <w:proofErr w:type="spellEnd"/>
            <w:r w:rsidRPr="00DC7AD5">
              <w:rPr>
                <w:rFonts w:ascii="Times New Roman" w:hAnsi="Times New Roman" w:cs="Times New Roman"/>
              </w:rPr>
              <w:t> &lt;1&gt; ____________________</w:t>
            </w:r>
            <w:r w:rsidRPr="00DC7AD5">
              <w:rPr>
                <w:rFonts w:ascii="Times New Roman" w:hAnsi="Times New Roman" w:cs="Times New Roman"/>
              </w:rPr>
              <w:br/>
            </w:r>
            <w:r w:rsidRPr="00DC7AD5">
              <w:rPr>
                <w:rFonts w:ascii="Times New Roman" w:hAnsi="Times New Roman" w:cs="Times New Roman"/>
                <w:noProof/>
                <w:position w:val="-1"/>
                <w:lang w:eastAsia="ru-RU"/>
              </w:rPr>
              <w:drawing>
                <wp:inline distT="0" distB="0" distL="0" distR="0">
                  <wp:extent cx="2000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C7AD5">
              <w:rPr>
                <w:rFonts w:ascii="Times New Roman" w:hAnsi="Times New Roman" w:cs="Times New Roman"/>
              </w:rPr>
              <w:t xml:space="preserve"> другое ______ кВт, тип </w:t>
            </w:r>
            <w:proofErr w:type="spellStart"/>
            <w:r w:rsidRPr="00DC7AD5">
              <w:rPr>
                <w:rFonts w:ascii="Times New Roman" w:hAnsi="Times New Roman" w:cs="Times New Roman"/>
              </w:rPr>
              <w:t>электроприемника</w:t>
            </w:r>
            <w:proofErr w:type="spellEnd"/>
            <w:r w:rsidRPr="00DC7AD5">
              <w:rPr>
                <w:rFonts w:ascii="Times New Roman" w:hAnsi="Times New Roman" w:cs="Times New Roman"/>
              </w:rPr>
              <w:t> &lt;1&gt;</w:t>
            </w:r>
            <w:r w:rsidRPr="00DC7AD5">
              <w:rPr>
                <w:rFonts w:ascii="Times New Roman" w:hAnsi="Times New Roman" w:cs="Times New Roman"/>
                <w:sz w:val="24"/>
                <w:szCs w:val="24"/>
              </w:rPr>
              <w:t xml:space="preserve"> _______________________________</w:t>
            </w:r>
          </w:p>
        </w:tc>
      </w:tr>
      <w:tr w:rsidR="00AD253C" w:rsidTr="00AD253C">
        <w:tc>
          <w:tcPr>
            <w:tcW w:w="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t>3.5</w:t>
            </w:r>
          </w:p>
        </w:tc>
        <w:tc>
          <w:tcPr>
            <w:tcW w:w="1349"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вид нагрузки (однофазная либо трехфазная):</w:t>
            </w:r>
          </w:p>
        </w:tc>
        <w:tc>
          <w:tcPr>
            <w:tcW w:w="3405" w:type="pct"/>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noProof/>
                <w:position w:val="-1"/>
                <w:lang w:eastAsia="ru-RU"/>
              </w:rPr>
              <w:drawing>
                <wp:inline distT="0" distB="0" distL="0" distR="0">
                  <wp:extent cx="2000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77038">
              <w:rPr>
                <w:rFonts w:ascii="Times New Roman" w:hAnsi="Times New Roman" w:cs="Times New Roman"/>
              </w:rPr>
              <w:t> однофазная</w:t>
            </w:r>
            <w:r w:rsidRPr="00D77038">
              <w:rPr>
                <w:rFonts w:ascii="Times New Roman" w:hAnsi="Times New Roman" w:cs="Times New Roman"/>
              </w:rPr>
              <w:br/>
            </w:r>
            <w:r w:rsidRPr="00D77038">
              <w:rPr>
                <w:rFonts w:ascii="Times New Roman" w:hAnsi="Times New Roman" w:cs="Times New Roman"/>
                <w:noProof/>
                <w:position w:val="-1"/>
                <w:lang w:eastAsia="ru-RU"/>
              </w:rPr>
              <w:drawing>
                <wp:inline distT="0" distB="0" distL="0" distR="0">
                  <wp:extent cx="20002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77038">
              <w:rPr>
                <w:rFonts w:ascii="Times New Roman" w:hAnsi="Times New Roman" w:cs="Times New Roman"/>
              </w:rPr>
              <w:t> трехфазная</w:t>
            </w:r>
          </w:p>
        </w:tc>
      </w:tr>
      <w:tr w:rsidR="00AD253C" w:rsidTr="00AD253C">
        <w:tc>
          <w:tcPr>
            <w:tcW w:w="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t>3.6</w:t>
            </w:r>
          </w:p>
        </w:tc>
        <w:tc>
          <w:tcPr>
            <w:tcW w:w="2593"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сведения о </w:t>
            </w:r>
            <w:proofErr w:type="spellStart"/>
            <w:r w:rsidRPr="00D77038">
              <w:rPr>
                <w:rFonts w:ascii="Times New Roman" w:hAnsi="Times New Roman" w:cs="Times New Roman"/>
              </w:rPr>
              <w:t>правоудостоверяющих</w:t>
            </w:r>
            <w:proofErr w:type="spellEnd"/>
            <w:r w:rsidRPr="00D77038">
              <w:rPr>
                <w:rFonts w:ascii="Times New Roman" w:hAnsi="Times New Roman" w:cs="Times New Roman"/>
              </w:rPr>
              <w:t xml:space="preserve"> документах на объект электроснабжения</w:t>
            </w:r>
          </w:p>
        </w:tc>
        <w:tc>
          <w:tcPr>
            <w:tcW w:w="2161"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rPr>
                <w:rFonts w:ascii="Times New Roman" w:hAnsi="Times New Roman" w:cs="Times New Roman"/>
                <w:sz w:val="24"/>
                <w:szCs w:val="24"/>
              </w:rPr>
            </w:pPr>
          </w:p>
        </w:tc>
      </w:tr>
      <w:tr w:rsidR="00AD253C" w:rsidTr="00AD253C">
        <w:tc>
          <w:tcPr>
            <w:tcW w:w="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t>4</w:t>
            </w:r>
          </w:p>
        </w:tc>
        <w:tc>
          <w:tcPr>
            <w:tcW w:w="2593"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Испрашиваемый тариф (тарифы) на электрическую энергию (услугу электроснабжения), установленный законодательством:</w:t>
            </w:r>
          </w:p>
        </w:tc>
        <w:tc>
          <w:tcPr>
            <w:tcW w:w="2161"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rPr>
                <w:rFonts w:ascii="Times New Roman" w:hAnsi="Times New Roman" w:cs="Times New Roman"/>
                <w:sz w:val="24"/>
                <w:szCs w:val="24"/>
              </w:rPr>
            </w:pPr>
          </w:p>
        </w:tc>
      </w:tr>
      <w:tr w:rsidR="00AD253C" w:rsidRPr="00DC7AD5" w:rsidTr="00AD253C">
        <w:tc>
          <w:tcPr>
            <w:tcW w:w="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t>5</w:t>
            </w:r>
          </w:p>
        </w:tc>
        <w:tc>
          <w:tcPr>
            <w:tcW w:w="2593"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Сведения о технических условиях на присоединение электроустановок граждан к электрическим сетям:</w:t>
            </w:r>
          </w:p>
        </w:tc>
        <w:tc>
          <w:tcPr>
            <w:tcW w:w="9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rPr>
                <w:rFonts w:ascii="Times New Roman" w:hAnsi="Times New Roman" w:cs="Times New Roman"/>
                <w:sz w:val="24"/>
                <w:szCs w:val="24"/>
              </w:rPr>
            </w:pPr>
            <w:r w:rsidRPr="00DC7AD5">
              <w:rPr>
                <w:rFonts w:ascii="Times New Roman" w:hAnsi="Times New Roman" w:cs="Times New Roman"/>
                <w:sz w:val="24"/>
                <w:szCs w:val="24"/>
              </w:rPr>
              <w:t>N _______</w:t>
            </w:r>
            <w:r w:rsidRPr="00DC7AD5">
              <w:rPr>
                <w:rFonts w:ascii="Times New Roman" w:hAnsi="Times New Roman" w:cs="Times New Roman"/>
                <w:sz w:val="24"/>
                <w:szCs w:val="24"/>
              </w:rPr>
              <w:br/>
              <w:t>от ___________</w:t>
            </w:r>
          </w:p>
        </w:tc>
        <w:tc>
          <w:tcPr>
            <w:tcW w:w="1252"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rPr>
                <w:rFonts w:ascii="Times New Roman" w:hAnsi="Times New Roman" w:cs="Times New Roman"/>
                <w:sz w:val="24"/>
                <w:szCs w:val="24"/>
              </w:rPr>
            </w:pPr>
            <w:r w:rsidRPr="00DC7AD5">
              <w:rPr>
                <w:rFonts w:ascii="Times New Roman" w:hAnsi="Times New Roman" w:cs="Times New Roman"/>
                <w:sz w:val="24"/>
                <w:szCs w:val="24"/>
              </w:rPr>
              <w:t>срок действия ______</w:t>
            </w:r>
          </w:p>
        </w:tc>
      </w:tr>
      <w:tr w:rsidR="00AD253C" w:rsidRPr="00DC7AD5" w:rsidTr="00AD253C">
        <w:tc>
          <w:tcPr>
            <w:tcW w:w="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t>6</w:t>
            </w:r>
          </w:p>
        </w:tc>
        <w:tc>
          <w:tcPr>
            <w:tcW w:w="2593"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Сведения об организации, выполнившей проектирование электроустановок объекта электроснабжения (в случае оказания услуг по проектированию электроустановок организацией, не входящей в состав ГПО "Белэнерго"):</w:t>
            </w:r>
          </w:p>
        </w:tc>
        <w:tc>
          <w:tcPr>
            <w:tcW w:w="2161"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rPr>
                <w:rFonts w:ascii="Times New Roman" w:hAnsi="Times New Roman" w:cs="Times New Roman"/>
                <w:sz w:val="24"/>
                <w:szCs w:val="24"/>
              </w:rPr>
            </w:pPr>
          </w:p>
        </w:tc>
      </w:tr>
      <w:tr w:rsidR="00AD253C" w:rsidRPr="00DC7AD5" w:rsidTr="00AD253C">
        <w:tc>
          <w:tcPr>
            <w:tcW w:w="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t>7</w:t>
            </w:r>
          </w:p>
        </w:tc>
        <w:tc>
          <w:tcPr>
            <w:tcW w:w="2593"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Сведения об организации, выполнившей монтаж электроустановок объекта электроснабжения (в случае оказания услуг по монтажу электроустановок организацией, не входящей в состав ГПО "Белэнерго"):</w:t>
            </w:r>
          </w:p>
        </w:tc>
        <w:tc>
          <w:tcPr>
            <w:tcW w:w="2161"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rPr>
                <w:rFonts w:ascii="Times New Roman" w:hAnsi="Times New Roman" w:cs="Times New Roman"/>
                <w:sz w:val="24"/>
                <w:szCs w:val="24"/>
              </w:rPr>
            </w:pPr>
          </w:p>
        </w:tc>
      </w:tr>
      <w:tr w:rsidR="00AD253C" w:rsidRPr="00DC7AD5" w:rsidTr="00AD253C">
        <w:tc>
          <w:tcPr>
            <w:tcW w:w="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t>8</w:t>
            </w:r>
          </w:p>
        </w:tc>
        <w:tc>
          <w:tcPr>
            <w:tcW w:w="2593"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Сведения об организации, выполнившей электрофизические измерения (в случае оказания услуг по электрофизическим измерениям организацией, не входящей в состав ГПО "Белэнерго"):</w:t>
            </w:r>
          </w:p>
        </w:tc>
        <w:tc>
          <w:tcPr>
            <w:tcW w:w="2161"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rPr>
                <w:rFonts w:ascii="Times New Roman" w:hAnsi="Times New Roman" w:cs="Times New Roman"/>
                <w:sz w:val="24"/>
                <w:szCs w:val="24"/>
              </w:rPr>
            </w:pPr>
          </w:p>
        </w:tc>
      </w:tr>
      <w:tr w:rsidR="00AD253C" w:rsidRPr="00DC7AD5" w:rsidTr="00AD253C">
        <w:tc>
          <w:tcPr>
            <w:tcW w:w="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t>9</w:t>
            </w:r>
          </w:p>
        </w:tc>
        <w:tc>
          <w:tcPr>
            <w:tcW w:w="2593"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 xml:space="preserve">Сведения о решении местного исполнительного и распорядительного органа об утверждении акта приемки в эксплуатацию финансируемых физическими лицами законченных возведением одноквартирных жилых домов, квартир в блокированных жилых домах, нежилых капитальных построек на придомовой территории, </w:t>
            </w:r>
            <w:r w:rsidRPr="00D77038">
              <w:rPr>
                <w:rFonts w:ascii="Times New Roman" w:hAnsi="Times New Roman" w:cs="Times New Roman"/>
              </w:rPr>
              <w:lastRenderedPageBreak/>
              <w:t>реконструированных квартир в блокированных жилых домах, одноквартирных жилых домов, нежилых капитальных построек на придомовой территории:</w:t>
            </w:r>
          </w:p>
        </w:tc>
        <w:tc>
          <w:tcPr>
            <w:tcW w:w="2161"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rPr>
                <w:rFonts w:ascii="Times New Roman" w:hAnsi="Times New Roman" w:cs="Times New Roman"/>
                <w:sz w:val="24"/>
                <w:szCs w:val="24"/>
              </w:rPr>
            </w:pPr>
          </w:p>
        </w:tc>
      </w:tr>
      <w:tr w:rsidR="00AD253C" w:rsidRPr="00DC7AD5" w:rsidTr="00AD253C">
        <w:tc>
          <w:tcPr>
            <w:tcW w:w="2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jc w:val="center"/>
              <w:rPr>
                <w:rFonts w:ascii="Times New Roman" w:hAnsi="Times New Roman" w:cs="Times New Roman"/>
                <w:sz w:val="24"/>
                <w:szCs w:val="24"/>
              </w:rPr>
            </w:pPr>
            <w:r w:rsidRPr="00DC7AD5">
              <w:rPr>
                <w:rFonts w:ascii="Times New Roman" w:hAnsi="Times New Roman" w:cs="Times New Roman"/>
                <w:sz w:val="24"/>
                <w:szCs w:val="24"/>
              </w:rPr>
              <w:t>10</w:t>
            </w:r>
          </w:p>
        </w:tc>
        <w:tc>
          <w:tcPr>
            <w:tcW w:w="2593"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77038" w:rsidRDefault="00AD253C">
            <w:pPr>
              <w:autoSpaceDE w:val="0"/>
              <w:autoSpaceDN w:val="0"/>
              <w:adjustRightInd w:val="0"/>
              <w:spacing w:after="0" w:line="240" w:lineRule="auto"/>
              <w:rPr>
                <w:rFonts w:ascii="Times New Roman" w:hAnsi="Times New Roman" w:cs="Times New Roman"/>
              </w:rPr>
            </w:pPr>
            <w:r w:rsidRPr="00D77038">
              <w:rPr>
                <w:rFonts w:ascii="Times New Roman" w:hAnsi="Times New Roman" w:cs="Times New Roman"/>
              </w:rPr>
              <w:t>Испрашиваемый период подачи напряжения на электроустановки объекта электроснабжения (указывается рабочий день (рабочие дни) календарного месяца):</w:t>
            </w:r>
          </w:p>
        </w:tc>
        <w:tc>
          <w:tcPr>
            <w:tcW w:w="2161"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D253C" w:rsidRPr="00DC7AD5" w:rsidRDefault="00AD253C">
            <w:pPr>
              <w:autoSpaceDE w:val="0"/>
              <w:autoSpaceDN w:val="0"/>
              <w:adjustRightInd w:val="0"/>
              <w:spacing w:after="0" w:line="240" w:lineRule="auto"/>
              <w:rPr>
                <w:rFonts w:ascii="Times New Roman" w:hAnsi="Times New Roman" w:cs="Times New Roman"/>
                <w:sz w:val="24"/>
                <w:szCs w:val="24"/>
              </w:rPr>
            </w:pPr>
          </w:p>
        </w:tc>
      </w:tr>
    </w:tbl>
    <w:p w:rsidR="00AD253C" w:rsidRPr="00DC7AD5" w:rsidRDefault="00AD253C" w:rsidP="00AD253C">
      <w:pPr>
        <w:autoSpaceDE w:val="0"/>
        <w:autoSpaceDN w:val="0"/>
        <w:adjustRightInd w:val="0"/>
        <w:spacing w:after="0" w:line="240" w:lineRule="auto"/>
        <w:ind w:firstLine="540"/>
        <w:jc w:val="both"/>
        <w:rPr>
          <w:rFonts w:ascii="Times New Roman" w:hAnsi="Times New Roman" w:cs="Times New Roman"/>
          <w:sz w:val="24"/>
          <w:szCs w:val="24"/>
        </w:rPr>
      </w:pPr>
    </w:p>
    <w:p w:rsidR="00AD253C" w:rsidRPr="00D77038" w:rsidRDefault="00AD253C" w:rsidP="00AD253C">
      <w:pPr>
        <w:autoSpaceDE w:val="0"/>
        <w:autoSpaceDN w:val="0"/>
        <w:adjustRightInd w:val="0"/>
        <w:spacing w:line="240" w:lineRule="auto"/>
        <w:jc w:val="both"/>
        <w:rPr>
          <w:rFonts w:ascii="Times New Roman" w:hAnsi="Times New Roman" w:cs="Times New Roman"/>
        </w:rPr>
      </w:pPr>
      <w:r w:rsidRPr="00DC7AD5">
        <w:rPr>
          <w:rFonts w:ascii="Times New Roman" w:hAnsi="Times New Roman" w:cs="Times New Roman"/>
          <w:sz w:val="24"/>
          <w:szCs w:val="24"/>
        </w:rPr>
        <w:t xml:space="preserve">    </w:t>
      </w:r>
      <w:r w:rsidRPr="00D77038">
        <w:rPr>
          <w:rFonts w:ascii="Times New Roman" w:hAnsi="Times New Roman" w:cs="Times New Roman"/>
        </w:rPr>
        <w:t xml:space="preserve"> 11. Перечень прилагаемых к заявлению документов: ______________________________________________________________________________________________________________________________________________________________________________________________________________________</w:t>
      </w:r>
      <w:r w:rsidR="00DC7AD5" w:rsidRPr="00D77038">
        <w:rPr>
          <w:rFonts w:ascii="Times New Roman" w:hAnsi="Times New Roman" w:cs="Times New Roman"/>
        </w:rPr>
        <w:t>_________________</w:t>
      </w:r>
    </w:p>
    <w:p w:rsidR="00AD253C" w:rsidRPr="00D77038" w:rsidRDefault="00AD253C" w:rsidP="00DC7AD5">
      <w:pPr>
        <w:autoSpaceDE w:val="0"/>
        <w:autoSpaceDN w:val="0"/>
        <w:adjustRightInd w:val="0"/>
        <w:spacing w:after="0" w:line="240" w:lineRule="auto"/>
        <w:jc w:val="both"/>
        <w:rPr>
          <w:rFonts w:ascii="Times New Roman" w:hAnsi="Times New Roman" w:cs="Times New Roman"/>
        </w:rPr>
      </w:pPr>
      <w:r w:rsidRPr="00D77038">
        <w:rPr>
          <w:rFonts w:ascii="Times New Roman" w:hAnsi="Times New Roman" w:cs="Times New Roman"/>
        </w:rPr>
        <w:t xml:space="preserve">     Сведения, изложенные в этом заявлении и прилагаемых к нему документах,</w:t>
      </w:r>
    </w:p>
    <w:p w:rsidR="00AD253C" w:rsidRPr="00D77038" w:rsidRDefault="00AD253C" w:rsidP="00DC7AD5">
      <w:pPr>
        <w:autoSpaceDE w:val="0"/>
        <w:autoSpaceDN w:val="0"/>
        <w:adjustRightInd w:val="0"/>
        <w:spacing w:after="0" w:line="240" w:lineRule="auto"/>
        <w:jc w:val="both"/>
        <w:rPr>
          <w:rFonts w:ascii="Times New Roman" w:hAnsi="Times New Roman" w:cs="Times New Roman"/>
        </w:rPr>
      </w:pPr>
      <w:r w:rsidRPr="00D77038">
        <w:rPr>
          <w:rFonts w:ascii="Times New Roman" w:hAnsi="Times New Roman" w:cs="Times New Roman"/>
        </w:rPr>
        <w:t>достоверны.</w:t>
      </w:r>
    </w:p>
    <w:p w:rsidR="00DC7AD5" w:rsidRPr="00D77038" w:rsidRDefault="00DC7AD5" w:rsidP="00DC7AD5">
      <w:pPr>
        <w:autoSpaceDE w:val="0"/>
        <w:autoSpaceDN w:val="0"/>
        <w:adjustRightInd w:val="0"/>
        <w:spacing w:after="0" w:line="240" w:lineRule="auto"/>
        <w:jc w:val="both"/>
        <w:rPr>
          <w:rFonts w:ascii="Times New Roman" w:hAnsi="Times New Roman" w:cs="Times New Roman"/>
        </w:rPr>
      </w:pPr>
    </w:p>
    <w:p w:rsidR="00AD253C" w:rsidRPr="00D77038" w:rsidRDefault="00AD253C" w:rsidP="00DC7AD5">
      <w:pPr>
        <w:autoSpaceDE w:val="0"/>
        <w:autoSpaceDN w:val="0"/>
        <w:adjustRightInd w:val="0"/>
        <w:spacing w:after="0" w:line="240" w:lineRule="auto"/>
        <w:jc w:val="both"/>
        <w:rPr>
          <w:rFonts w:ascii="Times New Roman" w:hAnsi="Times New Roman" w:cs="Times New Roman"/>
        </w:rPr>
      </w:pPr>
      <w:r w:rsidRPr="00D77038">
        <w:rPr>
          <w:rFonts w:ascii="Times New Roman" w:hAnsi="Times New Roman" w:cs="Times New Roman"/>
        </w:rPr>
        <w:t>____ _________ 20___ г.     _____________________     _____________________</w:t>
      </w:r>
    </w:p>
    <w:p w:rsidR="00AD253C" w:rsidRPr="00D77038" w:rsidRDefault="00AD253C" w:rsidP="00DC7AD5">
      <w:pPr>
        <w:autoSpaceDE w:val="0"/>
        <w:autoSpaceDN w:val="0"/>
        <w:adjustRightInd w:val="0"/>
        <w:spacing w:after="0" w:line="240" w:lineRule="auto"/>
        <w:jc w:val="both"/>
        <w:rPr>
          <w:rFonts w:ascii="Times New Roman" w:hAnsi="Times New Roman" w:cs="Times New Roman"/>
        </w:rPr>
      </w:pPr>
      <w:r w:rsidRPr="00D77038">
        <w:rPr>
          <w:rFonts w:ascii="Times New Roman" w:hAnsi="Times New Roman" w:cs="Times New Roman"/>
        </w:rPr>
        <w:t xml:space="preserve">                                                (подпись </w:t>
      </w:r>
      <w:proofErr w:type="gramStart"/>
      <w:r w:rsidRPr="00D77038">
        <w:rPr>
          <w:rFonts w:ascii="Times New Roman" w:hAnsi="Times New Roman" w:cs="Times New Roman"/>
        </w:rPr>
        <w:t xml:space="preserve">заявителя)   </w:t>
      </w:r>
      <w:proofErr w:type="gramEnd"/>
      <w:r w:rsidRPr="00D77038">
        <w:rPr>
          <w:rFonts w:ascii="Times New Roman" w:hAnsi="Times New Roman" w:cs="Times New Roman"/>
        </w:rPr>
        <w:t xml:space="preserve">    (инициалы, фамилия)</w:t>
      </w:r>
    </w:p>
    <w:p w:rsidR="00DC7AD5" w:rsidRPr="00D77038" w:rsidRDefault="00DC7AD5" w:rsidP="00AD253C">
      <w:pPr>
        <w:autoSpaceDE w:val="0"/>
        <w:autoSpaceDN w:val="0"/>
        <w:adjustRightInd w:val="0"/>
        <w:spacing w:line="240" w:lineRule="auto"/>
        <w:jc w:val="both"/>
        <w:rPr>
          <w:rFonts w:ascii="Times New Roman" w:hAnsi="Times New Roman" w:cs="Times New Roman"/>
        </w:rPr>
      </w:pPr>
    </w:p>
    <w:p w:rsidR="00AD253C" w:rsidRPr="00D77038" w:rsidRDefault="00AD253C" w:rsidP="00AD253C">
      <w:pPr>
        <w:autoSpaceDE w:val="0"/>
        <w:autoSpaceDN w:val="0"/>
        <w:adjustRightInd w:val="0"/>
        <w:spacing w:line="240" w:lineRule="auto"/>
        <w:jc w:val="both"/>
        <w:rPr>
          <w:rFonts w:ascii="Times New Roman" w:hAnsi="Times New Roman" w:cs="Times New Roman"/>
        </w:rPr>
      </w:pPr>
      <w:r w:rsidRPr="00D77038">
        <w:rPr>
          <w:rFonts w:ascii="Times New Roman" w:hAnsi="Times New Roman" w:cs="Times New Roman"/>
        </w:rPr>
        <w:t>Документы приняты ____ _________ 20___ г.</w:t>
      </w:r>
    </w:p>
    <w:p w:rsidR="00AD253C" w:rsidRPr="00D77038" w:rsidRDefault="00AD253C" w:rsidP="00AD253C">
      <w:pPr>
        <w:autoSpaceDE w:val="0"/>
        <w:autoSpaceDN w:val="0"/>
        <w:adjustRightInd w:val="0"/>
        <w:spacing w:line="240" w:lineRule="auto"/>
        <w:jc w:val="both"/>
        <w:rPr>
          <w:rFonts w:ascii="Times New Roman" w:hAnsi="Times New Roman" w:cs="Times New Roman"/>
        </w:rPr>
      </w:pPr>
      <w:r w:rsidRPr="00D77038">
        <w:rPr>
          <w:rFonts w:ascii="Times New Roman" w:hAnsi="Times New Roman" w:cs="Times New Roman"/>
        </w:rPr>
        <w:t>Регистрационный номер ______</w:t>
      </w:r>
    </w:p>
    <w:p w:rsidR="00AD253C" w:rsidRPr="00D77038" w:rsidRDefault="00AD253C" w:rsidP="00DC7AD5">
      <w:pPr>
        <w:autoSpaceDE w:val="0"/>
        <w:autoSpaceDN w:val="0"/>
        <w:adjustRightInd w:val="0"/>
        <w:spacing w:after="0" w:line="240" w:lineRule="auto"/>
        <w:jc w:val="both"/>
        <w:rPr>
          <w:rFonts w:ascii="Times New Roman" w:hAnsi="Times New Roman" w:cs="Times New Roman"/>
        </w:rPr>
      </w:pPr>
      <w:r w:rsidRPr="00D77038">
        <w:rPr>
          <w:rFonts w:ascii="Times New Roman" w:hAnsi="Times New Roman" w:cs="Times New Roman"/>
        </w:rPr>
        <w:t>___________________________________ ___________    __________________</w:t>
      </w:r>
    </w:p>
    <w:p w:rsidR="00AD253C" w:rsidRPr="00D77038" w:rsidRDefault="00AD253C" w:rsidP="00DC7AD5">
      <w:pPr>
        <w:autoSpaceDE w:val="0"/>
        <w:autoSpaceDN w:val="0"/>
        <w:adjustRightInd w:val="0"/>
        <w:spacing w:after="0" w:line="240" w:lineRule="auto"/>
        <w:jc w:val="both"/>
        <w:rPr>
          <w:rFonts w:ascii="Times New Roman" w:hAnsi="Times New Roman" w:cs="Times New Roman"/>
        </w:rPr>
      </w:pPr>
      <w:r w:rsidRPr="00D77038">
        <w:rPr>
          <w:rFonts w:ascii="Times New Roman" w:hAnsi="Times New Roman" w:cs="Times New Roman"/>
        </w:rPr>
        <w:t xml:space="preserve"> (уполномоченное должностное лицо    </w:t>
      </w:r>
      <w:proofErr w:type="gramStart"/>
      <w:r w:rsidRPr="00D77038">
        <w:rPr>
          <w:rFonts w:ascii="Times New Roman" w:hAnsi="Times New Roman" w:cs="Times New Roman"/>
        </w:rPr>
        <w:t xml:space="preserve">   (</w:t>
      </w:r>
      <w:proofErr w:type="gramEnd"/>
      <w:r w:rsidRPr="00D77038">
        <w:rPr>
          <w:rFonts w:ascii="Times New Roman" w:hAnsi="Times New Roman" w:cs="Times New Roman"/>
        </w:rPr>
        <w:t>подпись)       (инициалы, фамилия)</w:t>
      </w:r>
    </w:p>
    <w:p w:rsidR="00AD253C" w:rsidRPr="00D77038" w:rsidRDefault="00DC7AD5" w:rsidP="00AD253C">
      <w:pPr>
        <w:autoSpaceDE w:val="0"/>
        <w:autoSpaceDN w:val="0"/>
        <w:adjustRightInd w:val="0"/>
        <w:spacing w:line="240" w:lineRule="auto"/>
        <w:jc w:val="both"/>
        <w:rPr>
          <w:rFonts w:ascii="Times New Roman" w:hAnsi="Times New Roman" w:cs="Times New Roman"/>
        </w:rPr>
      </w:pPr>
      <w:r w:rsidRPr="00D77038">
        <w:rPr>
          <w:rFonts w:ascii="Times New Roman" w:hAnsi="Times New Roman" w:cs="Times New Roman"/>
        </w:rPr>
        <w:t xml:space="preserve"> </w:t>
      </w:r>
      <w:r w:rsidR="00AD253C" w:rsidRPr="00D77038">
        <w:rPr>
          <w:rFonts w:ascii="Times New Roman" w:hAnsi="Times New Roman" w:cs="Times New Roman"/>
        </w:rPr>
        <w:t>энергоснабжающей организации)</w:t>
      </w:r>
    </w:p>
    <w:p w:rsidR="00AD253C" w:rsidRPr="00D77038" w:rsidRDefault="00AD253C" w:rsidP="00AD253C">
      <w:pPr>
        <w:autoSpaceDE w:val="0"/>
        <w:autoSpaceDN w:val="0"/>
        <w:adjustRightInd w:val="0"/>
        <w:spacing w:after="0" w:line="240" w:lineRule="auto"/>
        <w:ind w:firstLine="540"/>
        <w:jc w:val="both"/>
        <w:rPr>
          <w:rFonts w:ascii="Times New Roman" w:hAnsi="Times New Roman" w:cs="Times New Roman"/>
        </w:rPr>
      </w:pPr>
      <w:r w:rsidRPr="00D77038">
        <w:rPr>
          <w:rFonts w:ascii="Times New Roman" w:hAnsi="Times New Roman" w:cs="Times New Roman"/>
        </w:rPr>
        <w:t>--------------------------------</w:t>
      </w:r>
    </w:p>
    <w:p w:rsidR="00311F0E" w:rsidRPr="00D77038" w:rsidRDefault="00AD253C" w:rsidP="00AD253C">
      <w:pPr>
        <w:autoSpaceDE w:val="0"/>
        <w:autoSpaceDN w:val="0"/>
        <w:adjustRightInd w:val="0"/>
        <w:spacing w:after="0" w:line="240" w:lineRule="auto"/>
        <w:ind w:firstLine="540"/>
        <w:jc w:val="both"/>
        <w:rPr>
          <w:rFonts w:ascii="Times New Roman" w:hAnsi="Times New Roman" w:cs="Times New Roman"/>
        </w:rPr>
      </w:pPr>
      <w:r w:rsidRPr="00D77038">
        <w:rPr>
          <w:rFonts w:ascii="Times New Roman" w:hAnsi="Times New Roman" w:cs="Times New Roman"/>
        </w:rPr>
        <w:t>&lt;1&gt; Информация об </w:t>
      </w:r>
      <w:proofErr w:type="spellStart"/>
      <w:r w:rsidRPr="00D77038">
        <w:rPr>
          <w:rFonts w:ascii="Times New Roman" w:hAnsi="Times New Roman" w:cs="Times New Roman"/>
        </w:rPr>
        <w:t>электроприемниках</w:t>
      </w:r>
      <w:proofErr w:type="spellEnd"/>
      <w:r w:rsidRPr="00D77038">
        <w:rPr>
          <w:rFonts w:ascii="Times New Roman" w:hAnsi="Times New Roman" w:cs="Times New Roman"/>
        </w:rPr>
        <w:t xml:space="preserve"> указывается при наличии соответствующих сведений.</w:t>
      </w:r>
    </w:p>
    <w:sectPr w:rsidR="00311F0E" w:rsidRPr="00D77038" w:rsidSect="00D77038">
      <w:pgSz w:w="11905" w:h="16838"/>
      <w:pgMar w:top="142"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3C"/>
    <w:rsid w:val="00061D20"/>
    <w:rsid w:val="00311F0E"/>
    <w:rsid w:val="003D4AA5"/>
    <w:rsid w:val="004D5435"/>
    <w:rsid w:val="005331E8"/>
    <w:rsid w:val="005624FC"/>
    <w:rsid w:val="009121BE"/>
    <w:rsid w:val="00AD253C"/>
    <w:rsid w:val="00D77038"/>
    <w:rsid w:val="00D82A21"/>
    <w:rsid w:val="00DC7AD5"/>
    <w:rsid w:val="00E07221"/>
    <w:rsid w:val="00EE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3E6F"/>
  <w15:chartTrackingRefBased/>
  <w15:docId w15:val="{77CC27AC-D84C-422E-9246-7814C79A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1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3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A87F796A7BD031CA6CB2B371C9173FB6F61743DDB251B18E2621455DD59F0E4BFD0EEFB468E12229CDA097BFC6AD16C0E1C311FECB627D51A22CA87M7xDH"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consultantplus://offline/ref=E8DA87F796A7BD031CA6CB2B371C9173FB6F61743DDB251B18E2621455DD59F0E4BFD0EEFB468E12229CDA097AFC6AD16C0E1C311FECB627D51A22CA87M7xDH" TargetMode="External"/><Relationship Id="rId12" Type="http://schemas.openxmlformats.org/officeDocument/2006/relationships/hyperlink" Target="consultantplus://offline/ref=E8DA87F796A7BD031CA6CB2B371C9173FB6F61743DDB251B18E2621455DD59F0E4BFD0EEFB468E12229CDA067DF76AD16C0E1C311FECB627D51A22CA87M7xD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DA87F796A7BD031CA6CB2B371C9173FB6F61743DDB251815E4631455DD59F0E4BFD0EEFB468E12229CDB0D79FE6AD16C0E1C311FECB627D51A22CA87M7xDH" TargetMode="External"/><Relationship Id="rId11" Type="http://schemas.openxmlformats.org/officeDocument/2006/relationships/hyperlink" Target="consultantplus://offline/ref=E8DA87F796A7BD031CA6CB2B371C9173FB6F61743DDB251B18E2621455DD59F0E4BFD0EEFB468E12229CDA097FF86AD16C0E1C311FECB627D51A22CA87M7xDH" TargetMode="External"/><Relationship Id="rId5" Type="http://schemas.openxmlformats.org/officeDocument/2006/relationships/hyperlink" Target="consultantplus://offline/ref=E8DA87F796A7BD031CA6CB2B371C9173FB6F61743DDB251B17EB661455DD59F0E4BFD0EEFB468E12229CDB0A7FF96AD16C0E1C311FECB627D51A22CA87M7xDH" TargetMode="External"/><Relationship Id="rId15" Type="http://schemas.openxmlformats.org/officeDocument/2006/relationships/hyperlink" Target="consultantplus://offline/ref=E8DA87F796A7BD031CA6CB2B371C9173FB6F61743DDB251A18E7611455DD59F0E4BFD0EEFB468E122299D80B7AF76AD16C0E1C311FECB627D51A22CA87M7xDH" TargetMode="External"/><Relationship Id="rId10" Type="http://schemas.openxmlformats.org/officeDocument/2006/relationships/hyperlink" Target="consultantplus://offline/ref=E8DA87F796A7BD031CA6CB2B371C9173FB6F61743DDB251B18E2621455DD59F0E4BFD0EEFB468E12229CDA097FFD6AD16C0E1C311FECB627D51A22CA87M7xDH" TargetMode="External"/><Relationship Id="rId4" Type="http://schemas.openxmlformats.org/officeDocument/2006/relationships/hyperlink" Target="consultantplus://offline/ref=E8DA87F796A7BD031CA6CB2B371C9173FB6F61743DDB251A18E7611455DD59F0E4BFD0EEFB468E12229CDB0E7FFC6AD16C0E1C311FECB627D51A22CA87M7xDH" TargetMode="External"/><Relationship Id="rId9" Type="http://schemas.openxmlformats.org/officeDocument/2006/relationships/hyperlink" Target="consultantplus://offline/ref=E8DA87F796A7BD031CA6CB2B371C9173FB6F61743DDB251B18E2621455DD59F0E4BFD0EEFB468E12229CDA097BF96AD16C0E1C311FECB627D51A22CA87M7xDH" TargetMode="External"/><Relationship Id="rId14" Type="http://schemas.openxmlformats.org/officeDocument/2006/relationships/hyperlink" Target="consultantplus://offline/ref=E8DA87F796A7BD031CA6CB2B371C9173FB6F61743DDB251A18E7611455DD59F0E4BFD0EEFB468E122299D80B7AF86AD16C0E1C311FECB627D51A22CA87M7x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 Гордей</dc:creator>
  <cp:keywords/>
  <dc:description/>
  <cp:lastModifiedBy>Vadim A. Kozich</cp:lastModifiedBy>
  <cp:revision>7</cp:revision>
  <cp:lastPrinted>2022-01-03T08:00:00Z</cp:lastPrinted>
  <dcterms:created xsi:type="dcterms:W3CDTF">2021-03-23T10:56:00Z</dcterms:created>
  <dcterms:modified xsi:type="dcterms:W3CDTF">2022-04-19T11:00:00Z</dcterms:modified>
</cp:coreProperties>
</file>